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3888" w14:textId="347322B9" w:rsidR="00050414" w:rsidRPr="00141E9C" w:rsidRDefault="00042031" w:rsidP="0099617D">
      <w:pPr>
        <w:pStyle w:val="Title"/>
        <w:contextualSpacing/>
        <w:rPr>
          <w:rFonts w:ascii="Century Gothic" w:hAnsi="Century Gothic"/>
          <w:sz w:val="22"/>
          <w:szCs w:val="22"/>
          <w:u w:val="single"/>
          <w:lang w:val="en-US"/>
        </w:rPr>
      </w:pPr>
      <w:r w:rsidRPr="00141E9C">
        <w:rPr>
          <w:rFonts w:ascii="Century Gothic" w:hAnsi="Century Gothic"/>
          <w:sz w:val="22"/>
          <w:szCs w:val="22"/>
          <w:u w:val="single"/>
        </w:rPr>
        <w:t xml:space="preserve">ORDINANCE </w:t>
      </w:r>
      <w:r w:rsidR="00547C32" w:rsidRPr="00141E9C">
        <w:rPr>
          <w:rFonts w:ascii="Century Gothic" w:hAnsi="Century Gothic"/>
          <w:sz w:val="22"/>
          <w:szCs w:val="22"/>
          <w:u w:val="single"/>
          <w:lang w:val="en-US"/>
        </w:rPr>
        <w:t>2</w:t>
      </w:r>
      <w:r w:rsidR="00D54C34" w:rsidRPr="00141E9C">
        <w:rPr>
          <w:rFonts w:ascii="Century Gothic" w:hAnsi="Century Gothic"/>
          <w:sz w:val="22"/>
          <w:szCs w:val="22"/>
          <w:u w:val="single"/>
          <w:lang w:val="en-US"/>
        </w:rPr>
        <w:t>1</w:t>
      </w:r>
      <w:r w:rsidR="00141E9C">
        <w:rPr>
          <w:rFonts w:ascii="Century Gothic" w:hAnsi="Century Gothic"/>
          <w:sz w:val="22"/>
          <w:szCs w:val="22"/>
          <w:u w:val="single"/>
          <w:lang w:val="en-US"/>
        </w:rPr>
        <w:t>-07</w:t>
      </w:r>
      <w:r w:rsidRPr="00141E9C">
        <w:rPr>
          <w:rFonts w:ascii="Century Gothic" w:hAnsi="Century Gothic"/>
          <w:sz w:val="22"/>
          <w:szCs w:val="22"/>
          <w:u w:val="single"/>
        </w:rPr>
        <w:t>C</w:t>
      </w:r>
    </w:p>
    <w:p w14:paraId="41D48888" w14:textId="77777777" w:rsidR="006E7808" w:rsidRPr="00141E9C" w:rsidRDefault="006E7808" w:rsidP="0099617D">
      <w:pPr>
        <w:contextualSpacing/>
        <w:jc w:val="both"/>
        <w:rPr>
          <w:rFonts w:ascii="Century Gothic" w:hAnsi="Century Gothic"/>
          <w:b/>
          <w:bCs/>
          <w:sz w:val="22"/>
          <w:szCs w:val="22"/>
        </w:rPr>
      </w:pPr>
    </w:p>
    <w:p w14:paraId="11869C0E" w14:textId="1B216B67" w:rsidR="001D1AE0" w:rsidRPr="00141E9C" w:rsidRDefault="001D1AE0" w:rsidP="00C55E47">
      <w:pPr>
        <w:contextualSpacing/>
        <w:jc w:val="center"/>
        <w:rPr>
          <w:rFonts w:ascii="Century Gothic" w:hAnsi="Century Gothic"/>
          <w:b/>
          <w:sz w:val="22"/>
          <w:szCs w:val="22"/>
        </w:rPr>
      </w:pPr>
      <w:r w:rsidRPr="00141E9C">
        <w:rPr>
          <w:rFonts w:ascii="Century Gothic" w:hAnsi="Century Gothic"/>
          <w:b/>
          <w:sz w:val="22"/>
          <w:szCs w:val="22"/>
        </w:rPr>
        <w:t xml:space="preserve">AN ORDINANCE AMENDING AN ORDINANCE ENTITLED, “CODE OF THE TOWNSHIP OF LONG BEACH, COUNTY OF OCEAN, STATE OF NEW JERSEY, (1997)” AS THE SAME IN </w:t>
      </w:r>
      <w:r w:rsidR="00547C32" w:rsidRPr="00141E9C">
        <w:rPr>
          <w:rFonts w:ascii="Century Gothic" w:hAnsi="Century Gothic"/>
          <w:b/>
          <w:sz w:val="22"/>
          <w:szCs w:val="22"/>
        </w:rPr>
        <w:t>CHAPTER</w:t>
      </w:r>
      <w:r w:rsidR="004D7A77" w:rsidRPr="00141E9C">
        <w:rPr>
          <w:rFonts w:ascii="Century Gothic" w:hAnsi="Century Gothic"/>
          <w:b/>
          <w:sz w:val="22"/>
          <w:szCs w:val="22"/>
        </w:rPr>
        <w:t xml:space="preserve"> </w:t>
      </w:r>
      <w:r w:rsidR="00BF44FB" w:rsidRPr="00141E9C">
        <w:rPr>
          <w:rFonts w:ascii="Century Gothic" w:hAnsi="Century Gothic"/>
          <w:b/>
          <w:sz w:val="22"/>
          <w:szCs w:val="22"/>
        </w:rPr>
        <w:t>168</w:t>
      </w:r>
      <w:r w:rsidR="004D7A77" w:rsidRPr="00141E9C">
        <w:rPr>
          <w:rFonts w:ascii="Century Gothic" w:hAnsi="Century Gothic"/>
          <w:b/>
          <w:sz w:val="22"/>
          <w:szCs w:val="22"/>
        </w:rPr>
        <w:t xml:space="preserve">, WHICH PERTAINS TO </w:t>
      </w:r>
      <w:r w:rsidR="00BF44FB" w:rsidRPr="00141E9C">
        <w:rPr>
          <w:rFonts w:ascii="Century Gothic" w:hAnsi="Century Gothic"/>
          <w:b/>
          <w:sz w:val="22"/>
          <w:szCs w:val="22"/>
        </w:rPr>
        <w:t>SOLID WASTE</w:t>
      </w:r>
      <w:r w:rsidR="00062982" w:rsidRPr="00141E9C">
        <w:rPr>
          <w:rFonts w:ascii="Century Gothic" w:hAnsi="Century Gothic"/>
          <w:b/>
          <w:sz w:val="22"/>
          <w:szCs w:val="22"/>
        </w:rPr>
        <w:t xml:space="preserve">, </w:t>
      </w:r>
      <w:r w:rsidR="00734A99" w:rsidRPr="00141E9C">
        <w:rPr>
          <w:rFonts w:ascii="Century Gothic" w:hAnsi="Century Gothic"/>
          <w:b/>
          <w:sz w:val="22"/>
          <w:szCs w:val="22"/>
        </w:rPr>
        <w:t>AND CHAPTER 205, WHICH PERTAINS TO TRASH BINS</w:t>
      </w:r>
    </w:p>
    <w:p w14:paraId="741D85F9" w14:textId="77777777" w:rsidR="001D1AE0" w:rsidRPr="00141E9C" w:rsidRDefault="001D1AE0" w:rsidP="0099617D">
      <w:pPr>
        <w:contextualSpacing/>
        <w:rPr>
          <w:rFonts w:ascii="Century Gothic" w:hAnsi="Century Gothic"/>
          <w:b/>
          <w:sz w:val="22"/>
          <w:szCs w:val="22"/>
        </w:rPr>
      </w:pPr>
    </w:p>
    <w:p w14:paraId="2BA986D6" w14:textId="77777777" w:rsidR="001D1AE0" w:rsidRPr="00141E9C" w:rsidRDefault="001D1AE0" w:rsidP="0099617D">
      <w:pPr>
        <w:contextualSpacing/>
        <w:jc w:val="center"/>
        <w:rPr>
          <w:rFonts w:ascii="Century Gothic" w:hAnsi="Century Gothic"/>
          <w:b/>
          <w:sz w:val="22"/>
          <w:szCs w:val="22"/>
          <w:u w:val="single"/>
        </w:rPr>
      </w:pPr>
      <w:r w:rsidRPr="00141E9C">
        <w:rPr>
          <w:rFonts w:ascii="Century Gothic" w:hAnsi="Century Gothic"/>
          <w:b/>
          <w:sz w:val="22"/>
          <w:szCs w:val="22"/>
          <w:u w:val="single"/>
        </w:rPr>
        <w:t>STATEMENT OF PURPOSE</w:t>
      </w:r>
    </w:p>
    <w:p w14:paraId="21A69071" w14:textId="77777777" w:rsidR="001D1AE0" w:rsidRPr="00141E9C" w:rsidRDefault="001D1AE0" w:rsidP="0099617D">
      <w:pPr>
        <w:contextualSpacing/>
        <w:rPr>
          <w:rFonts w:ascii="Century Gothic" w:hAnsi="Century Gothic"/>
          <w:sz w:val="22"/>
          <w:szCs w:val="22"/>
        </w:rPr>
      </w:pPr>
    </w:p>
    <w:p w14:paraId="32A2AD34" w14:textId="31F04D2E" w:rsidR="001D1AE0" w:rsidRPr="00141E9C" w:rsidRDefault="001D1AE0" w:rsidP="009656BA">
      <w:pPr>
        <w:contextualSpacing/>
        <w:jc w:val="both"/>
        <w:rPr>
          <w:rFonts w:ascii="Century Gothic" w:hAnsi="Century Gothic"/>
          <w:sz w:val="22"/>
          <w:szCs w:val="22"/>
        </w:rPr>
      </w:pPr>
      <w:r w:rsidRPr="00141E9C">
        <w:rPr>
          <w:rFonts w:ascii="Century Gothic" w:hAnsi="Century Gothic"/>
          <w:sz w:val="22"/>
          <w:szCs w:val="22"/>
        </w:rPr>
        <w:tab/>
        <w:t xml:space="preserve">This Ordinance </w:t>
      </w:r>
      <w:r w:rsidR="003A10AA" w:rsidRPr="00141E9C">
        <w:rPr>
          <w:rFonts w:ascii="Century Gothic" w:hAnsi="Century Gothic"/>
          <w:sz w:val="22"/>
          <w:szCs w:val="22"/>
        </w:rPr>
        <w:t>amends Chapter</w:t>
      </w:r>
      <w:r w:rsidR="00BF44FB" w:rsidRPr="00141E9C">
        <w:rPr>
          <w:rFonts w:ascii="Century Gothic" w:hAnsi="Century Gothic"/>
          <w:sz w:val="22"/>
          <w:szCs w:val="22"/>
        </w:rPr>
        <w:t xml:space="preserve"> 168</w:t>
      </w:r>
      <w:r w:rsidR="00A80EF4" w:rsidRPr="00141E9C">
        <w:rPr>
          <w:rFonts w:ascii="Century Gothic" w:hAnsi="Century Gothic"/>
          <w:sz w:val="22"/>
          <w:szCs w:val="22"/>
        </w:rPr>
        <w:t xml:space="preserve"> </w:t>
      </w:r>
      <w:r w:rsidR="00BF44FB" w:rsidRPr="00141E9C">
        <w:rPr>
          <w:rFonts w:ascii="Century Gothic" w:hAnsi="Century Gothic"/>
          <w:sz w:val="22"/>
          <w:szCs w:val="22"/>
        </w:rPr>
        <w:t>to clarify an</w:t>
      </w:r>
      <w:r w:rsidR="003F5E7D" w:rsidRPr="00141E9C">
        <w:rPr>
          <w:rFonts w:ascii="Century Gothic" w:hAnsi="Century Gothic"/>
          <w:sz w:val="22"/>
          <w:szCs w:val="22"/>
        </w:rPr>
        <w:t>d</w:t>
      </w:r>
      <w:r w:rsidR="00BF44FB" w:rsidRPr="00141E9C">
        <w:rPr>
          <w:rFonts w:ascii="Century Gothic" w:hAnsi="Century Gothic"/>
          <w:sz w:val="22"/>
          <w:szCs w:val="22"/>
        </w:rPr>
        <w:t xml:space="preserve"> revise the regulations </w:t>
      </w:r>
      <w:r w:rsidR="002F08C8" w:rsidRPr="00141E9C">
        <w:rPr>
          <w:rFonts w:ascii="Century Gothic" w:hAnsi="Century Gothic"/>
          <w:sz w:val="22"/>
          <w:szCs w:val="22"/>
        </w:rPr>
        <w:t>relating to the storage of solid waste</w:t>
      </w:r>
      <w:r w:rsidR="00734A99" w:rsidRPr="00141E9C">
        <w:rPr>
          <w:rFonts w:ascii="Century Gothic" w:hAnsi="Century Gothic"/>
          <w:sz w:val="22"/>
          <w:szCs w:val="22"/>
        </w:rPr>
        <w:t xml:space="preserve"> and amends Chapter 205 to revise the regulations relating to trash bins.</w:t>
      </w:r>
    </w:p>
    <w:p w14:paraId="4B8C3AC3" w14:textId="77777777" w:rsidR="009656BA" w:rsidRPr="00141E9C" w:rsidRDefault="009656BA" w:rsidP="009656BA">
      <w:pPr>
        <w:contextualSpacing/>
        <w:jc w:val="both"/>
        <w:rPr>
          <w:rFonts w:ascii="Century Gothic" w:hAnsi="Century Gothic"/>
          <w:sz w:val="22"/>
          <w:szCs w:val="22"/>
        </w:rPr>
      </w:pPr>
    </w:p>
    <w:p w14:paraId="25DB6AC6" w14:textId="77777777" w:rsidR="001D1AE0" w:rsidRPr="00141E9C" w:rsidRDefault="001D1AE0" w:rsidP="0099617D">
      <w:pPr>
        <w:contextualSpacing/>
        <w:jc w:val="center"/>
        <w:rPr>
          <w:rFonts w:ascii="Century Gothic" w:hAnsi="Century Gothic"/>
          <w:b/>
          <w:sz w:val="22"/>
          <w:szCs w:val="22"/>
          <w:u w:val="single"/>
        </w:rPr>
      </w:pPr>
      <w:bookmarkStart w:id="0" w:name="_Hlk41982273"/>
      <w:r w:rsidRPr="00141E9C">
        <w:rPr>
          <w:rFonts w:ascii="Century Gothic" w:hAnsi="Century Gothic"/>
          <w:b/>
          <w:sz w:val="22"/>
          <w:szCs w:val="22"/>
          <w:u w:val="single"/>
        </w:rPr>
        <w:t>SECTION I</w:t>
      </w:r>
    </w:p>
    <w:bookmarkEnd w:id="0"/>
    <w:p w14:paraId="6D9C0153" w14:textId="6A989C52" w:rsidR="00EA36D6" w:rsidRPr="00141E9C" w:rsidRDefault="00EA36D6" w:rsidP="0099617D">
      <w:pPr>
        <w:contextualSpacing/>
        <w:rPr>
          <w:rFonts w:ascii="Century Gothic" w:hAnsi="Century Gothic"/>
          <w:b/>
          <w:sz w:val="22"/>
          <w:szCs w:val="22"/>
          <w:u w:val="single"/>
        </w:rPr>
      </w:pPr>
    </w:p>
    <w:p w14:paraId="44319C40" w14:textId="2445F662" w:rsidR="00F256C9" w:rsidRPr="00141E9C" w:rsidRDefault="00F256C9" w:rsidP="0099617D">
      <w:pPr>
        <w:ind w:firstLine="720"/>
        <w:contextualSpacing/>
        <w:jc w:val="both"/>
        <w:rPr>
          <w:rFonts w:ascii="Century Gothic" w:hAnsi="Century Gothic"/>
          <w:bCs/>
          <w:sz w:val="22"/>
          <w:szCs w:val="22"/>
        </w:rPr>
      </w:pPr>
      <w:r w:rsidRPr="00141E9C">
        <w:rPr>
          <w:rFonts w:ascii="Century Gothic" w:hAnsi="Century Gothic"/>
          <w:bCs/>
          <w:sz w:val="22"/>
          <w:szCs w:val="22"/>
        </w:rPr>
        <w:t>§</w:t>
      </w:r>
      <w:r w:rsidR="00144C2E" w:rsidRPr="00141E9C">
        <w:rPr>
          <w:rFonts w:ascii="Century Gothic" w:hAnsi="Century Gothic"/>
          <w:bCs/>
          <w:sz w:val="22"/>
          <w:szCs w:val="22"/>
        </w:rPr>
        <w:t>168-2A is repealed and replaced with the following</w:t>
      </w:r>
      <w:r w:rsidR="00B80B68" w:rsidRPr="00141E9C">
        <w:rPr>
          <w:rFonts w:ascii="Century Gothic" w:hAnsi="Century Gothic"/>
          <w:bCs/>
          <w:sz w:val="22"/>
          <w:szCs w:val="22"/>
        </w:rPr>
        <w:t xml:space="preserve">. </w:t>
      </w:r>
    </w:p>
    <w:p w14:paraId="44078491" w14:textId="72D556A7" w:rsidR="00732FC7" w:rsidRPr="00141E9C" w:rsidRDefault="00732FC7" w:rsidP="0099617D">
      <w:pPr>
        <w:contextualSpacing/>
        <w:jc w:val="both"/>
        <w:rPr>
          <w:rFonts w:ascii="Century Gothic" w:hAnsi="Century Gothic"/>
          <w:bCs/>
          <w:sz w:val="22"/>
          <w:szCs w:val="22"/>
        </w:rPr>
      </w:pPr>
    </w:p>
    <w:p w14:paraId="22912DF7" w14:textId="4B3201FD" w:rsidR="00D251DB" w:rsidRPr="00141E9C" w:rsidRDefault="00D251DB" w:rsidP="00D251DB">
      <w:pPr>
        <w:contextualSpacing/>
        <w:jc w:val="both"/>
        <w:rPr>
          <w:rFonts w:ascii="Century Gothic" w:hAnsi="Century Gothic"/>
          <w:bCs/>
          <w:sz w:val="22"/>
          <w:szCs w:val="22"/>
        </w:rPr>
      </w:pPr>
      <w:r w:rsidRPr="00141E9C">
        <w:rPr>
          <w:rFonts w:ascii="Century Gothic" w:hAnsi="Century Gothic"/>
          <w:bCs/>
          <w:sz w:val="22"/>
          <w:szCs w:val="22"/>
        </w:rPr>
        <w:t>§168-2</w:t>
      </w:r>
      <w:r w:rsidR="00144C2E" w:rsidRPr="00141E9C">
        <w:rPr>
          <w:rFonts w:ascii="Century Gothic" w:hAnsi="Century Gothic"/>
          <w:bCs/>
          <w:sz w:val="22"/>
          <w:szCs w:val="22"/>
        </w:rPr>
        <w:t xml:space="preserve"> </w:t>
      </w:r>
      <w:r w:rsidRPr="00141E9C">
        <w:rPr>
          <w:rFonts w:ascii="Century Gothic" w:hAnsi="Century Gothic"/>
          <w:bCs/>
          <w:sz w:val="22"/>
          <w:szCs w:val="22"/>
        </w:rPr>
        <w:t>Pickup zone; receptacle specifications; plastic bags.</w:t>
      </w:r>
    </w:p>
    <w:p w14:paraId="3A5B2E1C" w14:textId="77777777" w:rsidR="00144C2E" w:rsidRPr="00141E9C" w:rsidRDefault="00144C2E" w:rsidP="00D251DB">
      <w:pPr>
        <w:contextualSpacing/>
        <w:jc w:val="both"/>
        <w:rPr>
          <w:rFonts w:ascii="Century Gothic" w:hAnsi="Century Gothic"/>
          <w:bCs/>
          <w:sz w:val="22"/>
          <w:szCs w:val="22"/>
        </w:rPr>
      </w:pPr>
    </w:p>
    <w:p w14:paraId="6D5D5F8E" w14:textId="48CF93EA" w:rsidR="00B25E42" w:rsidRPr="00141E9C" w:rsidRDefault="00D251DB" w:rsidP="00EB6CD0">
      <w:pPr>
        <w:ind w:left="720" w:hanging="720"/>
        <w:contextualSpacing/>
        <w:jc w:val="both"/>
        <w:rPr>
          <w:rFonts w:ascii="Century Gothic" w:hAnsi="Century Gothic"/>
          <w:sz w:val="22"/>
          <w:szCs w:val="22"/>
          <w:lang w:eastAsia="x-none"/>
        </w:rPr>
      </w:pPr>
      <w:r w:rsidRPr="00141E9C">
        <w:rPr>
          <w:rFonts w:ascii="Century Gothic" w:hAnsi="Century Gothic"/>
          <w:bCs/>
          <w:sz w:val="22"/>
          <w:szCs w:val="22"/>
        </w:rPr>
        <w:t xml:space="preserve">A. </w:t>
      </w:r>
      <w:r w:rsidR="00144C2E" w:rsidRPr="00141E9C">
        <w:rPr>
          <w:rFonts w:ascii="Century Gothic" w:hAnsi="Century Gothic"/>
          <w:bCs/>
          <w:sz w:val="22"/>
          <w:szCs w:val="22"/>
        </w:rPr>
        <w:tab/>
      </w:r>
      <w:r w:rsidRPr="00141E9C">
        <w:rPr>
          <w:rFonts w:ascii="Century Gothic" w:hAnsi="Century Gothic"/>
          <w:bCs/>
          <w:sz w:val="22"/>
          <w:szCs w:val="22"/>
        </w:rPr>
        <w:t xml:space="preserve">All solid waste as defined in §168-1 and all recyclable materials shall be deposited in appropriate watertight receptacles covered with tight-fitting lids. The waste and recyclable material shall be placed no further than </w:t>
      </w:r>
      <w:r w:rsidR="00144C2E" w:rsidRPr="00141E9C">
        <w:rPr>
          <w:rFonts w:ascii="Century Gothic" w:hAnsi="Century Gothic"/>
          <w:bCs/>
          <w:sz w:val="22"/>
          <w:szCs w:val="22"/>
        </w:rPr>
        <w:t>5</w:t>
      </w:r>
      <w:r w:rsidRPr="00141E9C">
        <w:rPr>
          <w:rFonts w:ascii="Century Gothic" w:hAnsi="Century Gothic"/>
          <w:bCs/>
          <w:sz w:val="22"/>
          <w:szCs w:val="22"/>
        </w:rPr>
        <w:t xml:space="preserve"> feet from the </w:t>
      </w:r>
      <w:proofErr w:type="spellStart"/>
      <w:r w:rsidRPr="00141E9C">
        <w:rPr>
          <w:rFonts w:ascii="Century Gothic" w:hAnsi="Century Gothic"/>
          <w:bCs/>
          <w:sz w:val="22"/>
          <w:szCs w:val="22"/>
        </w:rPr>
        <w:t>curbline</w:t>
      </w:r>
      <w:proofErr w:type="spellEnd"/>
      <w:r w:rsidRPr="00141E9C">
        <w:rPr>
          <w:rFonts w:ascii="Century Gothic" w:hAnsi="Century Gothic"/>
          <w:bCs/>
          <w:sz w:val="22"/>
          <w:szCs w:val="22"/>
        </w:rPr>
        <w:t xml:space="preserve"> of the building which is the source of the waste before 6:30 a.m. on the morning of scheduled waste pickup</w:t>
      </w:r>
      <w:r w:rsidR="00C53257" w:rsidRPr="00141E9C">
        <w:rPr>
          <w:rFonts w:ascii="Century Gothic" w:hAnsi="Century Gothic"/>
          <w:sz w:val="22"/>
          <w:szCs w:val="22"/>
          <w:lang w:eastAsia="x-none"/>
        </w:rPr>
        <w:t xml:space="preserve"> and shall not be placed for collection prior to sunset of the evening before the scheduled collection day. </w:t>
      </w:r>
      <w:r w:rsidRPr="00141E9C">
        <w:rPr>
          <w:rFonts w:ascii="Century Gothic" w:hAnsi="Century Gothic"/>
          <w:bCs/>
          <w:sz w:val="22"/>
          <w:szCs w:val="22"/>
        </w:rPr>
        <w:t xml:space="preserve">Containers shall be removed within 24 hours after the waste or recyclable material has been collected or picked up. For properties with solid waste receptacle cribs in accordance with §205-25 which are no more than </w:t>
      </w:r>
      <w:r w:rsidR="00807499" w:rsidRPr="00141E9C">
        <w:rPr>
          <w:rFonts w:ascii="Century Gothic" w:hAnsi="Century Gothic"/>
          <w:bCs/>
          <w:sz w:val="22"/>
          <w:szCs w:val="22"/>
        </w:rPr>
        <w:t>5</w:t>
      </w:r>
      <w:r w:rsidRPr="00141E9C">
        <w:rPr>
          <w:rFonts w:ascii="Century Gothic" w:hAnsi="Century Gothic"/>
          <w:bCs/>
          <w:sz w:val="22"/>
          <w:szCs w:val="22"/>
        </w:rPr>
        <w:t xml:space="preserve"> feet from the property line, the collector will replace emptied receptacles in the cribs. </w:t>
      </w:r>
      <w:r w:rsidR="002B657E" w:rsidRPr="00141E9C">
        <w:rPr>
          <w:rFonts w:ascii="Century Gothic" w:hAnsi="Century Gothic"/>
          <w:bCs/>
          <w:sz w:val="22"/>
          <w:szCs w:val="22"/>
        </w:rPr>
        <w:t xml:space="preserve"> </w:t>
      </w:r>
    </w:p>
    <w:p w14:paraId="41FCA593" w14:textId="77777777" w:rsidR="00B25E42" w:rsidRPr="00141E9C" w:rsidRDefault="00B25E42" w:rsidP="00144C2E">
      <w:pPr>
        <w:ind w:left="720" w:hanging="720"/>
        <w:contextualSpacing/>
        <w:jc w:val="both"/>
        <w:rPr>
          <w:rFonts w:ascii="Century Gothic" w:hAnsi="Century Gothic"/>
          <w:bCs/>
          <w:sz w:val="22"/>
          <w:szCs w:val="22"/>
        </w:rPr>
      </w:pPr>
    </w:p>
    <w:p w14:paraId="5EEA4D5A" w14:textId="455857D1" w:rsidR="001E45E9" w:rsidRPr="00141E9C" w:rsidRDefault="00B25E42" w:rsidP="00C53257">
      <w:pPr>
        <w:numPr>
          <w:ilvl w:val="0"/>
          <w:numId w:val="1"/>
        </w:numPr>
        <w:contextualSpacing/>
        <w:jc w:val="both"/>
        <w:rPr>
          <w:rFonts w:ascii="Century Gothic" w:hAnsi="Century Gothic"/>
          <w:bCs/>
          <w:sz w:val="22"/>
          <w:szCs w:val="22"/>
        </w:rPr>
      </w:pPr>
      <w:r w:rsidRPr="00141E9C">
        <w:rPr>
          <w:rFonts w:ascii="Century Gothic" w:hAnsi="Century Gothic"/>
          <w:bCs/>
          <w:sz w:val="22"/>
          <w:szCs w:val="22"/>
        </w:rPr>
        <w:t xml:space="preserve">Except for properties </w:t>
      </w:r>
      <w:r w:rsidR="001E45E9" w:rsidRPr="00141E9C">
        <w:rPr>
          <w:rFonts w:ascii="Century Gothic" w:hAnsi="Century Gothic"/>
          <w:bCs/>
          <w:sz w:val="22"/>
          <w:szCs w:val="22"/>
        </w:rPr>
        <w:t>authorized to use other types of receptacles</w:t>
      </w:r>
      <w:r w:rsidR="00CC1CDD" w:rsidRPr="00141E9C">
        <w:rPr>
          <w:rFonts w:ascii="Century Gothic" w:hAnsi="Century Gothic"/>
          <w:bCs/>
          <w:sz w:val="22"/>
          <w:szCs w:val="22"/>
        </w:rPr>
        <w:t xml:space="preserve"> pursuant to site plan approval</w:t>
      </w:r>
      <w:r w:rsidR="00EB6CD0" w:rsidRPr="00141E9C">
        <w:rPr>
          <w:rFonts w:ascii="Century Gothic" w:hAnsi="Century Gothic"/>
          <w:bCs/>
          <w:sz w:val="22"/>
          <w:szCs w:val="22"/>
        </w:rPr>
        <w:t xml:space="preserve"> or </w:t>
      </w:r>
      <w:r w:rsidR="00DE50E6" w:rsidRPr="00141E9C">
        <w:rPr>
          <w:rFonts w:ascii="Century Gothic" w:hAnsi="Century Gothic"/>
          <w:bCs/>
          <w:sz w:val="22"/>
          <w:szCs w:val="22"/>
        </w:rPr>
        <w:t>receptacles authorized by §115-</w:t>
      </w:r>
      <w:r w:rsidR="00C21C6E" w:rsidRPr="00141E9C">
        <w:rPr>
          <w:rFonts w:ascii="Century Gothic" w:hAnsi="Century Gothic"/>
          <w:bCs/>
          <w:sz w:val="22"/>
          <w:szCs w:val="22"/>
        </w:rPr>
        <w:t>4</w:t>
      </w:r>
      <w:r w:rsidR="001E45E9" w:rsidRPr="00141E9C">
        <w:rPr>
          <w:rFonts w:ascii="Century Gothic" w:hAnsi="Century Gothic"/>
          <w:bCs/>
          <w:sz w:val="22"/>
          <w:szCs w:val="22"/>
        </w:rPr>
        <w:t>, a</w:t>
      </w:r>
      <w:r w:rsidR="00D251DB" w:rsidRPr="00141E9C">
        <w:rPr>
          <w:rFonts w:ascii="Century Gothic" w:hAnsi="Century Gothic"/>
          <w:bCs/>
          <w:sz w:val="22"/>
          <w:szCs w:val="22"/>
        </w:rPr>
        <w:t xml:space="preserve">ll receptacles shall be of plastic or metal and shall not be greater than </w:t>
      </w:r>
      <w:r w:rsidR="001E45E9" w:rsidRPr="00141E9C">
        <w:rPr>
          <w:rFonts w:ascii="Century Gothic" w:hAnsi="Century Gothic"/>
          <w:bCs/>
          <w:sz w:val="22"/>
          <w:szCs w:val="22"/>
        </w:rPr>
        <w:t>32</w:t>
      </w:r>
      <w:r w:rsidR="00D251DB" w:rsidRPr="00141E9C">
        <w:rPr>
          <w:rFonts w:ascii="Century Gothic" w:hAnsi="Century Gothic"/>
          <w:bCs/>
          <w:sz w:val="22"/>
          <w:szCs w:val="22"/>
        </w:rPr>
        <w:t xml:space="preserve">-gallon capacity and shall not, when filled, exceed 50 pounds in weight. </w:t>
      </w:r>
    </w:p>
    <w:p w14:paraId="0E1B0393" w14:textId="77777777" w:rsidR="001E45E9" w:rsidRPr="00141E9C" w:rsidRDefault="001E45E9" w:rsidP="001E45E9">
      <w:pPr>
        <w:ind w:left="1440"/>
        <w:contextualSpacing/>
        <w:jc w:val="both"/>
        <w:rPr>
          <w:rFonts w:ascii="Century Gothic" w:hAnsi="Century Gothic"/>
          <w:bCs/>
          <w:sz w:val="22"/>
          <w:szCs w:val="22"/>
        </w:rPr>
      </w:pPr>
    </w:p>
    <w:p w14:paraId="5F83FA08" w14:textId="77777777" w:rsidR="001E45E9" w:rsidRPr="00141E9C" w:rsidRDefault="00D251DB" w:rsidP="00C53257">
      <w:pPr>
        <w:numPr>
          <w:ilvl w:val="0"/>
          <w:numId w:val="1"/>
        </w:numPr>
        <w:contextualSpacing/>
        <w:jc w:val="both"/>
        <w:rPr>
          <w:rFonts w:ascii="Century Gothic" w:hAnsi="Century Gothic"/>
          <w:bCs/>
          <w:sz w:val="22"/>
          <w:szCs w:val="22"/>
        </w:rPr>
      </w:pPr>
      <w:r w:rsidRPr="00141E9C">
        <w:rPr>
          <w:rFonts w:ascii="Century Gothic" w:hAnsi="Century Gothic"/>
          <w:bCs/>
          <w:sz w:val="22"/>
          <w:szCs w:val="22"/>
        </w:rPr>
        <w:t xml:space="preserve">The use of plastic garbage bags of all types is prohibited except when placed completely inside a covered receptacle or when utilized for containment of brush and clippings. </w:t>
      </w:r>
    </w:p>
    <w:p w14:paraId="651BDE98" w14:textId="77777777" w:rsidR="001E45E9" w:rsidRPr="00141E9C" w:rsidRDefault="001E45E9" w:rsidP="001E45E9">
      <w:pPr>
        <w:pStyle w:val="ListParagraph"/>
        <w:rPr>
          <w:rFonts w:ascii="Century Gothic" w:hAnsi="Century Gothic"/>
          <w:bCs/>
          <w:sz w:val="22"/>
          <w:szCs w:val="22"/>
        </w:rPr>
      </w:pPr>
    </w:p>
    <w:p w14:paraId="5B1DA00E" w14:textId="75CEA744" w:rsidR="001E45E9" w:rsidRPr="00141E9C" w:rsidRDefault="00D251DB" w:rsidP="00C53257">
      <w:pPr>
        <w:numPr>
          <w:ilvl w:val="0"/>
          <w:numId w:val="1"/>
        </w:numPr>
        <w:contextualSpacing/>
        <w:jc w:val="both"/>
        <w:rPr>
          <w:rFonts w:ascii="Century Gothic" w:hAnsi="Century Gothic"/>
          <w:bCs/>
          <w:sz w:val="22"/>
          <w:szCs w:val="22"/>
        </w:rPr>
      </w:pPr>
      <w:r w:rsidRPr="00141E9C">
        <w:rPr>
          <w:rFonts w:ascii="Century Gothic" w:hAnsi="Century Gothic"/>
          <w:bCs/>
          <w:sz w:val="22"/>
          <w:szCs w:val="22"/>
        </w:rPr>
        <w:t xml:space="preserve">Single-stream recycling must be placed in a specifically marked covered container. Recyclables may not be placed in plastic bags. </w:t>
      </w:r>
    </w:p>
    <w:p w14:paraId="0DEBFD96" w14:textId="77777777" w:rsidR="001E45E9" w:rsidRPr="00141E9C" w:rsidRDefault="001E45E9" w:rsidP="001E45E9">
      <w:pPr>
        <w:pStyle w:val="ListParagraph"/>
        <w:rPr>
          <w:rFonts w:ascii="Century Gothic" w:hAnsi="Century Gothic"/>
          <w:bCs/>
          <w:sz w:val="22"/>
          <w:szCs w:val="22"/>
        </w:rPr>
      </w:pPr>
    </w:p>
    <w:p w14:paraId="637EDFDD" w14:textId="4764CD30" w:rsidR="001E45E9" w:rsidRPr="00141E9C" w:rsidRDefault="001E45E9" w:rsidP="00C53257">
      <w:pPr>
        <w:numPr>
          <w:ilvl w:val="0"/>
          <w:numId w:val="1"/>
        </w:numPr>
        <w:contextualSpacing/>
        <w:jc w:val="both"/>
        <w:rPr>
          <w:rFonts w:ascii="Century Gothic" w:hAnsi="Century Gothic"/>
          <w:bCs/>
          <w:sz w:val="22"/>
          <w:szCs w:val="22"/>
        </w:rPr>
      </w:pPr>
      <w:r w:rsidRPr="00141E9C">
        <w:rPr>
          <w:rFonts w:ascii="Century Gothic" w:hAnsi="Century Gothic"/>
          <w:sz w:val="22"/>
          <w:szCs w:val="22"/>
          <w:lang w:eastAsia="x-none"/>
        </w:rPr>
        <w:t xml:space="preserve">All receptacles containing solid waste or recyclables which are not being placed for collection or disposal </w:t>
      </w:r>
      <w:r w:rsidR="00D07AD9" w:rsidRPr="00141E9C">
        <w:rPr>
          <w:rFonts w:ascii="Century Gothic" w:hAnsi="Century Gothic"/>
          <w:sz w:val="22"/>
          <w:szCs w:val="22"/>
          <w:lang w:eastAsia="x-none"/>
        </w:rPr>
        <w:t xml:space="preserve">shall </w:t>
      </w:r>
      <w:r w:rsidRPr="00141E9C">
        <w:rPr>
          <w:rFonts w:ascii="Century Gothic" w:hAnsi="Century Gothic"/>
          <w:sz w:val="22"/>
          <w:szCs w:val="22"/>
          <w:lang w:eastAsia="x-none"/>
        </w:rPr>
        <w:t xml:space="preserve">be stored in such a manner as to minimize the potential negative impact upon the adjoining property owners </w:t>
      </w:r>
      <w:r w:rsidR="00D07AD9" w:rsidRPr="00141E9C">
        <w:rPr>
          <w:rFonts w:ascii="Century Gothic" w:hAnsi="Century Gothic"/>
          <w:sz w:val="22"/>
          <w:szCs w:val="22"/>
          <w:lang w:eastAsia="x-none"/>
        </w:rPr>
        <w:t xml:space="preserve">and </w:t>
      </w:r>
      <w:r w:rsidRPr="00141E9C">
        <w:rPr>
          <w:rFonts w:ascii="Century Gothic" w:hAnsi="Century Gothic"/>
          <w:sz w:val="22"/>
          <w:szCs w:val="22"/>
          <w:lang w:eastAsia="x-none"/>
        </w:rPr>
        <w:t>reasonably inconspicuous from adjacent streets. Receptacles should be stored indoors, in sheltered storage areas</w:t>
      </w:r>
      <w:r w:rsidR="00862D3F" w:rsidRPr="00141E9C">
        <w:rPr>
          <w:rFonts w:ascii="Century Gothic" w:hAnsi="Century Gothic"/>
          <w:sz w:val="22"/>
          <w:szCs w:val="22"/>
          <w:lang w:eastAsia="x-none"/>
        </w:rPr>
        <w:t>,</w:t>
      </w:r>
      <w:r w:rsidRPr="00141E9C">
        <w:rPr>
          <w:rFonts w:ascii="Century Gothic" w:hAnsi="Century Gothic"/>
          <w:sz w:val="22"/>
          <w:szCs w:val="22"/>
          <w:lang w:eastAsia="x-none"/>
        </w:rPr>
        <w:t xml:space="preserve"> or, if kept outdoors, receptacles </w:t>
      </w:r>
      <w:r w:rsidR="00D07AD9" w:rsidRPr="00141E9C">
        <w:rPr>
          <w:rFonts w:ascii="Century Gothic" w:hAnsi="Century Gothic"/>
          <w:sz w:val="22"/>
          <w:szCs w:val="22"/>
          <w:lang w:eastAsia="x-none"/>
        </w:rPr>
        <w:t xml:space="preserve">shall </w:t>
      </w:r>
      <w:r w:rsidRPr="00141E9C">
        <w:rPr>
          <w:rFonts w:ascii="Century Gothic" w:hAnsi="Century Gothic"/>
          <w:sz w:val="22"/>
          <w:szCs w:val="22"/>
          <w:lang w:eastAsia="x-none"/>
        </w:rPr>
        <w:t xml:space="preserve">be stored at the rear of each private dwelling not closer than 15 feet from the boundary line of the property or located in such other place </w:t>
      </w:r>
      <w:r w:rsidR="00170FCC" w:rsidRPr="00141E9C">
        <w:rPr>
          <w:rFonts w:ascii="Century Gothic" w:hAnsi="Century Gothic"/>
          <w:sz w:val="22"/>
          <w:szCs w:val="22"/>
          <w:lang w:eastAsia="x-none"/>
        </w:rPr>
        <w:t xml:space="preserve">that </w:t>
      </w:r>
      <w:r w:rsidRPr="00141E9C">
        <w:rPr>
          <w:rFonts w:ascii="Century Gothic" w:hAnsi="Century Gothic"/>
          <w:sz w:val="22"/>
          <w:szCs w:val="22"/>
          <w:lang w:eastAsia="x-none"/>
        </w:rPr>
        <w:t>will not interfere with the health, safety and welfare of an adjoining owner.</w:t>
      </w:r>
    </w:p>
    <w:p w14:paraId="155F19FF" w14:textId="77777777" w:rsidR="001E45E9" w:rsidRPr="00141E9C" w:rsidRDefault="001E45E9" w:rsidP="001E45E9">
      <w:pPr>
        <w:pStyle w:val="ListParagraph"/>
        <w:rPr>
          <w:rFonts w:ascii="Century Gothic" w:hAnsi="Century Gothic"/>
          <w:bCs/>
          <w:sz w:val="22"/>
          <w:szCs w:val="22"/>
        </w:rPr>
      </w:pPr>
    </w:p>
    <w:p w14:paraId="714A0265" w14:textId="49CCD6E7" w:rsidR="001B35E9" w:rsidRPr="00141E9C" w:rsidRDefault="00D251DB" w:rsidP="0099617D">
      <w:pPr>
        <w:numPr>
          <w:ilvl w:val="0"/>
          <w:numId w:val="1"/>
        </w:numPr>
        <w:contextualSpacing/>
        <w:jc w:val="both"/>
        <w:rPr>
          <w:rFonts w:ascii="Century Gothic" w:hAnsi="Century Gothic"/>
          <w:bCs/>
          <w:sz w:val="22"/>
          <w:szCs w:val="22"/>
        </w:rPr>
      </w:pPr>
      <w:r w:rsidRPr="00141E9C">
        <w:rPr>
          <w:rFonts w:ascii="Century Gothic" w:hAnsi="Century Gothic"/>
          <w:bCs/>
          <w:sz w:val="22"/>
          <w:szCs w:val="22"/>
        </w:rPr>
        <w:t xml:space="preserve">Any receptacles for solid waste and recyclable materials except as those hereinabove specified </w:t>
      </w:r>
      <w:r w:rsidR="00C00274" w:rsidRPr="00141E9C">
        <w:rPr>
          <w:rFonts w:ascii="Century Gothic" w:hAnsi="Century Gothic"/>
          <w:bCs/>
          <w:sz w:val="22"/>
          <w:szCs w:val="22"/>
        </w:rPr>
        <w:t>and those set forth in</w:t>
      </w:r>
      <w:r w:rsidR="005315AB" w:rsidRPr="00141E9C">
        <w:rPr>
          <w:rFonts w:ascii="Century Gothic" w:hAnsi="Century Gothic"/>
          <w:bCs/>
          <w:sz w:val="22"/>
          <w:szCs w:val="22"/>
        </w:rPr>
        <w:t xml:space="preserve"> §115-</w:t>
      </w:r>
      <w:r w:rsidR="00DA3879" w:rsidRPr="00141E9C">
        <w:rPr>
          <w:rFonts w:ascii="Century Gothic" w:hAnsi="Century Gothic"/>
          <w:bCs/>
          <w:sz w:val="22"/>
          <w:szCs w:val="22"/>
        </w:rPr>
        <w:t>4</w:t>
      </w:r>
      <w:r w:rsidR="00C00274" w:rsidRPr="00141E9C">
        <w:rPr>
          <w:rFonts w:ascii="Century Gothic" w:hAnsi="Century Gothic"/>
          <w:bCs/>
          <w:sz w:val="22"/>
          <w:szCs w:val="22"/>
        </w:rPr>
        <w:t xml:space="preserve"> </w:t>
      </w:r>
      <w:r w:rsidRPr="00141E9C">
        <w:rPr>
          <w:rFonts w:ascii="Century Gothic" w:hAnsi="Century Gothic"/>
          <w:bCs/>
          <w:sz w:val="22"/>
          <w:szCs w:val="22"/>
        </w:rPr>
        <w:t>shall be and are hereby prohibited</w:t>
      </w:r>
      <w:r w:rsidR="007B328C" w:rsidRPr="00141E9C">
        <w:rPr>
          <w:rFonts w:ascii="Century Gothic" w:hAnsi="Century Gothic"/>
          <w:bCs/>
          <w:sz w:val="22"/>
          <w:szCs w:val="22"/>
        </w:rPr>
        <w:t>. O</w:t>
      </w:r>
      <w:r w:rsidRPr="00141E9C">
        <w:rPr>
          <w:rFonts w:ascii="Century Gothic" w:hAnsi="Century Gothic"/>
          <w:bCs/>
          <w:sz w:val="22"/>
          <w:szCs w:val="22"/>
        </w:rPr>
        <w:t xml:space="preserve">nly receptacles as </w:t>
      </w:r>
      <w:r w:rsidR="007B328C" w:rsidRPr="00141E9C">
        <w:rPr>
          <w:rFonts w:ascii="Century Gothic" w:hAnsi="Century Gothic"/>
          <w:bCs/>
          <w:sz w:val="22"/>
          <w:szCs w:val="22"/>
        </w:rPr>
        <w:t>permitted by</w:t>
      </w:r>
      <w:r w:rsidRPr="00141E9C">
        <w:rPr>
          <w:rFonts w:ascii="Century Gothic" w:hAnsi="Century Gothic"/>
          <w:bCs/>
          <w:sz w:val="22"/>
          <w:szCs w:val="22"/>
        </w:rPr>
        <w:t xml:space="preserve"> this Subsection</w:t>
      </w:r>
      <w:r w:rsidR="001E45E9" w:rsidRPr="00141E9C">
        <w:rPr>
          <w:rFonts w:ascii="Century Gothic" w:hAnsi="Century Gothic"/>
          <w:bCs/>
          <w:sz w:val="22"/>
          <w:szCs w:val="22"/>
        </w:rPr>
        <w:t xml:space="preserve"> </w:t>
      </w:r>
      <w:r w:rsidRPr="00141E9C">
        <w:rPr>
          <w:rFonts w:ascii="Century Gothic" w:hAnsi="Century Gothic"/>
          <w:bCs/>
          <w:sz w:val="22"/>
          <w:szCs w:val="22"/>
        </w:rPr>
        <w:t>shall be permitted for disposal of solid waste and recyclable materials.</w:t>
      </w:r>
    </w:p>
    <w:p w14:paraId="2AFD13EE" w14:textId="77777777" w:rsidR="00821967" w:rsidRPr="00141E9C" w:rsidRDefault="00821967" w:rsidP="00821967">
      <w:pPr>
        <w:contextualSpacing/>
        <w:jc w:val="both"/>
        <w:rPr>
          <w:rFonts w:ascii="Century Gothic" w:hAnsi="Century Gothic"/>
          <w:bCs/>
          <w:sz w:val="22"/>
          <w:szCs w:val="22"/>
        </w:rPr>
      </w:pPr>
    </w:p>
    <w:p w14:paraId="193A1703" w14:textId="6FCB6A47" w:rsidR="000E380F" w:rsidRPr="00141E9C" w:rsidRDefault="00B96908" w:rsidP="0099617D">
      <w:pPr>
        <w:contextualSpacing/>
        <w:jc w:val="center"/>
        <w:rPr>
          <w:rFonts w:ascii="Century Gothic" w:hAnsi="Century Gothic"/>
          <w:b/>
          <w:bCs/>
          <w:sz w:val="22"/>
          <w:szCs w:val="22"/>
          <w:u w:val="single"/>
          <w:lang w:eastAsia="x-none"/>
        </w:rPr>
      </w:pPr>
      <w:r w:rsidRPr="00141E9C">
        <w:rPr>
          <w:rFonts w:ascii="Century Gothic" w:hAnsi="Century Gothic"/>
          <w:b/>
          <w:bCs/>
          <w:sz w:val="22"/>
          <w:szCs w:val="22"/>
          <w:u w:val="single"/>
          <w:lang w:eastAsia="x-none"/>
        </w:rPr>
        <w:t>SECTION II</w:t>
      </w:r>
    </w:p>
    <w:p w14:paraId="1E65E9E1" w14:textId="2DFF436D" w:rsidR="003F5E7D" w:rsidRPr="00141E9C" w:rsidRDefault="003F5E7D" w:rsidP="0099617D">
      <w:pPr>
        <w:contextualSpacing/>
        <w:jc w:val="both"/>
        <w:rPr>
          <w:rFonts w:ascii="Century Gothic" w:hAnsi="Century Gothic"/>
          <w:sz w:val="22"/>
          <w:szCs w:val="22"/>
        </w:rPr>
      </w:pPr>
    </w:p>
    <w:p w14:paraId="2403DBF3" w14:textId="5BB3E068" w:rsidR="003F5E7D" w:rsidRPr="00141E9C" w:rsidRDefault="003F5E7D" w:rsidP="003F5E7D">
      <w:pPr>
        <w:contextualSpacing/>
        <w:jc w:val="both"/>
        <w:rPr>
          <w:rFonts w:ascii="Century Gothic" w:hAnsi="Century Gothic"/>
          <w:sz w:val="22"/>
          <w:szCs w:val="22"/>
        </w:rPr>
      </w:pPr>
      <w:r w:rsidRPr="00141E9C">
        <w:rPr>
          <w:rFonts w:ascii="Century Gothic" w:hAnsi="Century Gothic"/>
          <w:sz w:val="22"/>
          <w:szCs w:val="22"/>
        </w:rPr>
        <w:t>§205-25</w:t>
      </w:r>
      <w:r w:rsidR="00995DD3" w:rsidRPr="00141E9C">
        <w:rPr>
          <w:rFonts w:ascii="Century Gothic" w:hAnsi="Century Gothic"/>
          <w:sz w:val="22"/>
          <w:szCs w:val="22"/>
        </w:rPr>
        <w:t xml:space="preserve"> is repealed and replaced with the following. </w:t>
      </w:r>
    </w:p>
    <w:p w14:paraId="1EB4D2C5" w14:textId="77777777" w:rsidR="00995DD3" w:rsidRPr="00141E9C" w:rsidRDefault="00995DD3" w:rsidP="003F5E7D">
      <w:pPr>
        <w:contextualSpacing/>
        <w:jc w:val="both"/>
        <w:rPr>
          <w:rFonts w:ascii="Century Gothic" w:hAnsi="Century Gothic"/>
          <w:sz w:val="22"/>
          <w:szCs w:val="22"/>
        </w:rPr>
      </w:pPr>
    </w:p>
    <w:p w14:paraId="4319C5BE" w14:textId="09425320" w:rsidR="003F5E7D" w:rsidRPr="00141E9C" w:rsidRDefault="00995DD3" w:rsidP="003F5E7D">
      <w:pPr>
        <w:contextualSpacing/>
        <w:jc w:val="both"/>
        <w:rPr>
          <w:rFonts w:ascii="Century Gothic" w:hAnsi="Century Gothic"/>
          <w:sz w:val="22"/>
          <w:szCs w:val="22"/>
        </w:rPr>
      </w:pPr>
      <w:r w:rsidRPr="00141E9C">
        <w:rPr>
          <w:rFonts w:ascii="Century Gothic" w:hAnsi="Century Gothic"/>
          <w:sz w:val="22"/>
          <w:szCs w:val="22"/>
        </w:rPr>
        <w:t xml:space="preserve">§205-25 </w:t>
      </w:r>
      <w:r w:rsidR="003F5E7D" w:rsidRPr="00141E9C">
        <w:rPr>
          <w:rFonts w:ascii="Century Gothic" w:hAnsi="Century Gothic"/>
          <w:sz w:val="22"/>
          <w:szCs w:val="22"/>
        </w:rPr>
        <w:t>Trash bins/cribs.</w:t>
      </w:r>
    </w:p>
    <w:p w14:paraId="572F0542" w14:textId="77777777" w:rsidR="00995DD3" w:rsidRPr="00141E9C" w:rsidRDefault="00995DD3" w:rsidP="003F5E7D">
      <w:pPr>
        <w:contextualSpacing/>
        <w:jc w:val="both"/>
        <w:rPr>
          <w:rFonts w:ascii="Century Gothic" w:hAnsi="Century Gothic"/>
          <w:sz w:val="22"/>
          <w:szCs w:val="22"/>
        </w:rPr>
      </w:pPr>
    </w:p>
    <w:p w14:paraId="2FA06F0F" w14:textId="43C5FFCF" w:rsidR="003F5E7D" w:rsidRPr="00141E9C" w:rsidRDefault="003F5E7D" w:rsidP="00995DD3">
      <w:pPr>
        <w:ind w:left="720" w:hanging="720"/>
        <w:contextualSpacing/>
        <w:jc w:val="both"/>
        <w:rPr>
          <w:rFonts w:ascii="Century Gothic" w:hAnsi="Century Gothic"/>
          <w:sz w:val="22"/>
          <w:szCs w:val="22"/>
        </w:rPr>
      </w:pPr>
      <w:r w:rsidRPr="00141E9C">
        <w:rPr>
          <w:rFonts w:ascii="Century Gothic" w:hAnsi="Century Gothic"/>
          <w:sz w:val="22"/>
          <w:szCs w:val="22"/>
        </w:rPr>
        <w:t xml:space="preserve">A. </w:t>
      </w:r>
      <w:r w:rsidR="00995DD3" w:rsidRPr="00141E9C">
        <w:rPr>
          <w:rFonts w:ascii="Century Gothic" w:hAnsi="Century Gothic"/>
          <w:sz w:val="22"/>
          <w:szCs w:val="22"/>
        </w:rPr>
        <w:tab/>
      </w:r>
      <w:r w:rsidRPr="00141E9C">
        <w:rPr>
          <w:rFonts w:ascii="Century Gothic" w:hAnsi="Century Gothic"/>
          <w:sz w:val="22"/>
          <w:szCs w:val="22"/>
        </w:rPr>
        <w:t>In all zones, structures to hold trash receptacles and recycling receptacles shall be permitted as hereinbelow set forth</w:t>
      </w:r>
      <w:r w:rsidR="007B0483" w:rsidRPr="00141E9C">
        <w:rPr>
          <w:rFonts w:ascii="Century Gothic" w:hAnsi="Century Gothic"/>
          <w:sz w:val="22"/>
          <w:szCs w:val="22"/>
        </w:rPr>
        <w:t>.</w:t>
      </w:r>
    </w:p>
    <w:p w14:paraId="259FDB48" w14:textId="060ABC8E" w:rsidR="00A13845" w:rsidRPr="00141E9C" w:rsidRDefault="00A13845" w:rsidP="00995DD3">
      <w:pPr>
        <w:ind w:left="720" w:hanging="720"/>
        <w:contextualSpacing/>
        <w:jc w:val="both"/>
        <w:rPr>
          <w:rFonts w:ascii="Century Gothic" w:hAnsi="Century Gothic"/>
          <w:sz w:val="22"/>
          <w:szCs w:val="22"/>
        </w:rPr>
      </w:pPr>
    </w:p>
    <w:p w14:paraId="521AE42F" w14:textId="5F408E25" w:rsidR="00A13845" w:rsidRPr="00141E9C" w:rsidRDefault="00A13845" w:rsidP="00A13845">
      <w:pPr>
        <w:ind w:left="1440" w:hanging="720"/>
        <w:contextualSpacing/>
        <w:jc w:val="both"/>
        <w:rPr>
          <w:rFonts w:ascii="Century Gothic" w:hAnsi="Century Gothic"/>
          <w:sz w:val="22"/>
          <w:szCs w:val="22"/>
        </w:rPr>
      </w:pPr>
      <w:r w:rsidRPr="00141E9C">
        <w:rPr>
          <w:rFonts w:ascii="Century Gothic" w:hAnsi="Century Gothic"/>
          <w:sz w:val="22"/>
          <w:szCs w:val="22"/>
        </w:rPr>
        <w:t xml:space="preserve">(1) </w:t>
      </w:r>
      <w:r w:rsidRPr="00141E9C">
        <w:rPr>
          <w:rFonts w:ascii="Century Gothic" w:hAnsi="Century Gothic"/>
          <w:sz w:val="22"/>
          <w:szCs w:val="22"/>
        </w:rPr>
        <w:tab/>
        <w:t>Bins/cribs for watertight receptacles permitted by Chapter 168 may be placed at the property line</w:t>
      </w:r>
      <w:r w:rsidR="0046235D" w:rsidRPr="00141E9C">
        <w:rPr>
          <w:rFonts w:ascii="Century Gothic" w:hAnsi="Century Gothic"/>
          <w:sz w:val="22"/>
          <w:szCs w:val="22"/>
        </w:rPr>
        <w:t>,</w:t>
      </w:r>
      <w:r w:rsidRPr="00141E9C">
        <w:rPr>
          <w:rFonts w:ascii="Century Gothic" w:hAnsi="Century Gothic"/>
          <w:sz w:val="22"/>
          <w:szCs w:val="22"/>
        </w:rPr>
        <w:t xml:space="preserve"> but no more than 5 feet off the front property or easement line. Any structure so placed need not adhere to the side yard setbacks required in that zone.</w:t>
      </w:r>
    </w:p>
    <w:p w14:paraId="4BC4500A" w14:textId="77777777" w:rsidR="00A13845" w:rsidRPr="00141E9C" w:rsidRDefault="00A13845" w:rsidP="00A13845">
      <w:pPr>
        <w:ind w:left="720" w:hanging="720"/>
        <w:contextualSpacing/>
        <w:jc w:val="both"/>
        <w:rPr>
          <w:rFonts w:ascii="Century Gothic" w:hAnsi="Century Gothic"/>
          <w:sz w:val="22"/>
          <w:szCs w:val="22"/>
        </w:rPr>
      </w:pPr>
    </w:p>
    <w:p w14:paraId="00847AE4" w14:textId="7C0A390D" w:rsidR="00A13845" w:rsidRPr="00141E9C" w:rsidRDefault="00A13845" w:rsidP="00A13845">
      <w:pPr>
        <w:ind w:left="1440" w:hanging="720"/>
        <w:contextualSpacing/>
        <w:jc w:val="both"/>
        <w:rPr>
          <w:rFonts w:ascii="Century Gothic" w:hAnsi="Century Gothic"/>
          <w:sz w:val="22"/>
          <w:szCs w:val="22"/>
        </w:rPr>
      </w:pPr>
      <w:r w:rsidRPr="00141E9C">
        <w:rPr>
          <w:rFonts w:ascii="Century Gothic" w:hAnsi="Century Gothic"/>
          <w:sz w:val="22"/>
          <w:szCs w:val="22"/>
        </w:rPr>
        <w:t xml:space="preserve">(2) </w:t>
      </w:r>
      <w:r w:rsidRPr="00141E9C">
        <w:rPr>
          <w:rFonts w:ascii="Century Gothic" w:hAnsi="Century Gothic"/>
          <w:sz w:val="22"/>
          <w:szCs w:val="22"/>
        </w:rPr>
        <w:tab/>
        <w:t>Bins/cribs which extend beyond 5 feet from the front property or easement line shall conform to all setback requirements of the zone.</w:t>
      </w:r>
      <w:r w:rsidR="00016310" w:rsidRPr="00141E9C">
        <w:rPr>
          <w:rFonts w:ascii="Century Gothic" w:hAnsi="Century Gothic"/>
          <w:sz w:val="22"/>
          <w:szCs w:val="22"/>
        </w:rPr>
        <w:t xml:space="preserve"> </w:t>
      </w:r>
    </w:p>
    <w:p w14:paraId="2BEC94BA" w14:textId="77777777" w:rsidR="00A13845" w:rsidRPr="00141E9C" w:rsidRDefault="00A13845" w:rsidP="00E26C5F">
      <w:pPr>
        <w:contextualSpacing/>
        <w:jc w:val="both"/>
        <w:rPr>
          <w:rFonts w:ascii="Century Gothic" w:hAnsi="Century Gothic"/>
          <w:sz w:val="22"/>
          <w:szCs w:val="22"/>
        </w:rPr>
      </w:pPr>
    </w:p>
    <w:p w14:paraId="38873F61" w14:textId="017F51B3" w:rsidR="003F5E7D" w:rsidRPr="00141E9C" w:rsidRDefault="00A13845" w:rsidP="00A13845">
      <w:pPr>
        <w:ind w:left="720" w:hanging="720"/>
        <w:contextualSpacing/>
        <w:jc w:val="both"/>
        <w:rPr>
          <w:rFonts w:ascii="Century Gothic" w:hAnsi="Century Gothic"/>
          <w:sz w:val="22"/>
          <w:szCs w:val="22"/>
        </w:rPr>
      </w:pPr>
      <w:r w:rsidRPr="00141E9C">
        <w:rPr>
          <w:rFonts w:ascii="Century Gothic" w:hAnsi="Century Gothic"/>
          <w:sz w:val="22"/>
          <w:szCs w:val="22"/>
        </w:rPr>
        <w:t>B.</w:t>
      </w:r>
      <w:r w:rsidRPr="00141E9C">
        <w:rPr>
          <w:rFonts w:ascii="Century Gothic" w:hAnsi="Century Gothic"/>
          <w:sz w:val="22"/>
          <w:szCs w:val="22"/>
        </w:rPr>
        <w:tab/>
      </w:r>
      <w:r w:rsidR="005A5C05" w:rsidRPr="00141E9C">
        <w:rPr>
          <w:rFonts w:ascii="Century Gothic" w:hAnsi="Century Gothic"/>
          <w:sz w:val="22"/>
          <w:szCs w:val="22"/>
        </w:rPr>
        <w:t xml:space="preserve">No dumpsters </w:t>
      </w:r>
      <w:r w:rsidRPr="00141E9C">
        <w:rPr>
          <w:rFonts w:ascii="Century Gothic" w:hAnsi="Century Gothic"/>
          <w:sz w:val="22"/>
          <w:szCs w:val="22"/>
        </w:rPr>
        <w:t>or any other receptacle other than a watertight receptacle permitted by Chapter 168 is permitted in any residential zone</w:t>
      </w:r>
      <w:r w:rsidR="00942D8F" w:rsidRPr="00141E9C">
        <w:rPr>
          <w:rFonts w:ascii="Century Gothic" w:hAnsi="Century Gothic"/>
          <w:sz w:val="22"/>
          <w:szCs w:val="22"/>
        </w:rPr>
        <w:t xml:space="preserve">, except as </w:t>
      </w:r>
      <w:r w:rsidR="004D3381" w:rsidRPr="00141E9C">
        <w:rPr>
          <w:rFonts w:ascii="Century Gothic" w:hAnsi="Century Gothic"/>
          <w:sz w:val="22"/>
          <w:szCs w:val="22"/>
        </w:rPr>
        <w:t>authorized</w:t>
      </w:r>
      <w:r w:rsidR="00942D8F" w:rsidRPr="00141E9C">
        <w:rPr>
          <w:rFonts w:ascii="Century Gothic" w:hAnsi="Century Gothic"/>
          <w:sz w:val="22"/>
          <w:szCs w:val="22"/>
        </w:rPr>
        <w:t xml:space="preserve"> </w:t>
      </w:r>
      <w:r w:rsidR="004D3381" w:rsidRPr="00141E9C">
        <w:rPr>
          <w:rFonts w:ascii="Century Gothic" w:hAnsi="Century Gothic"/>
          <w:sz w:val="22"/>
          <w:szCs w:val="22"/>
        </w:rPr>
        <w:t>pursuant to</w:t>
      </w:r>
      <w:r w:rsidR="00942D8F" w:rsidRPr="00141E9C">
        <w:rPr>
          <w:rFonts w:ascii="Century Gothic" w:hAnsi="Century Gothic"/>
          <w:sz w:val="22"/>
          <w:szCs w:val="22"/>
        </w:rPr>
        <w:t xml:space="preserve"> §115-</w:t>
      </w:r>
      <w:r w:rsidR="001009B5" w:rsidRPr="00141E9C">
        <w:rPr>
          <w:rFonts w:ascii="Century Gothic" w:hAnsi="Century Gothic"/>
          <w:sz w:val="22"/>
          <w:szCs w:val="22"/>
        </w:rPr>
        <w:t>4</w:t>
      </w:r>
      <w:r w:rsidRPr="00141E9C">
        <w:rPr>
          <w:rFonts w:ascii="Century Gothic" w:hAnsi="Century Gothic"/>
          <w:sz w:val="22"/>
          <w:szCs w:val="22"/>
        </w:rPr>
        <w:t xml:space="preserve">. </w:t>
      </w:r>
    </w:p>
    <w:p w14:paraId="7E2F35DA" w14:textId="77777777" w:rsidR="009A3A12" w:rsidRPr="00141E9C" w:rsidRDefault="009A3A12" w:rsidP="003F5E7D">
      <w:pPr>
        <w:contextualSpacing/>
        <w:jc w:val="both"/>
        <w:rPr>
          <w:rFonts w:ascii="Century Gothic" w:hAnsi="Century Gothic"/>
          <w:sz w:val="22"/>
          <w:szCs w:val="22"/>
        </w:rPr>
      </w:pPr>
    </w:p>
    <w:p w14:paraId="6DA2E1B7" w14:textId="68B47184" w:rsidR="00B67703" w:rsidRPr="00141E9C" w:rsidRDefault="00A13845" w:rsidP="00C03B79">
      <w:pPr>
        <w:ind w:left="720" w:hanging="720"/>
        <w:contextualSpacing/>
        <w:jc w:val="both"/>
        <w:rPr>
          <w:rFonts w:ascii="Century Gothic" w:hAnsi="Century Gothic"/>
          <w:sz w:val="22"/>
          <w:szCs w:val="22"/>
        </w:rPr>
      </w:pPr>
      <w:r w:rsidRPr="00141E9C">
        <w:rPr>
          <w:rFonts w:ascii="Century Gothic" w:hAnsi="Century Gothic"/>
          <w:sz w:val="22"/>
          <w:szCs w:val="22"/>
        </w:rPr>
        <w:t>C</w:t>
      </w:r>
      <w:r w:rsidR="003F5E7D" w:rsidRPr="00141E9C">
        <w:rPr>
          <w:rFonts w:ascii="Century Gothic" w:hAnsi="Century Gothic"/>
          <w:sz w:val="22"/>
          <w:szCs w:val="22"/>
        </w:rPr>
        <w:t xml:space="preserve">. </w:t>
      </w:r>
      <w:r w:rsidR="00CC1CDD" w:rsidRPr="00141E9C">
        <w:rPr>
          <w:rFonts w:ascii="Century Gothic" w:hAnsi="Century Gothic"/>
          <w:sz w:val="22"/>
          <w:szCs w:val="22"/>
        </w:rPr>
        <w:tab/>
      </w:r>
      <w:r w:rsidR="00C03B79" w:rsidRPr="00141E9C">
        <w:rPr>
          <w:rFonts w:ascii="Century Gothic" w:hAnsi="Century Gothic"/>
          <w:sz w:val="22"/>
          <w:szCs w:val="22"/>
        </w:rPr>
        <w:t>In all commercial</w:t>
      </w:r>
      <w:r w:rsidR="0067764E" w:rsidRPr="00141E9C">
        <w:rPr>
          <w:rFonts w:ascii="Century Gothic" w:hAnsi="Century Gothic"/>
          <w:sz w:val="22"/>
          <w:szCs w:val="22"/>
        </w:rPr>
        <w:t xml:space="preserve"> and marine</w:t>
      </w:r>
      <w:r w:rsidR="00C03B79" w:rsidRPr="00141E9C">
        <w:rPr>
          <w:rFonts w:ascii="Century Gothic" w:hAnsi="Century Gothic"/>
          <w:sz w:val="22"/>
          <w:szCs w:val="22"/>
        </w:rPr>
        <w:t xml:space="preserve"> zones, </w:t>
      </w:r>
      <w:r w:rsidR="00B67703" w:rsidRPr="00141E9C">
        <w:rPr>
          <w:rFonts w:ascii="Century Gothic" w:hAnsi="Century Gothic"/>
          <w:sz w:val="22"/>
          <w:szCs w:val="22"/>
        </w:rPr>
        <w:t>structures to hold trash receptacles and recycling receptacles shall be permitted at business establishments as hereinbelow set forth</w:t>
      </w:r>
      <w:r w:rsidR="00167FF9" w:rsidRPr="00141E9C">
        <w:rPr>
          <w:rFonts w:ascii="Century Gothic" w:hAnsi="Century Gothic"/>
          <w:sz w:val="22"/>
          <w:szCs w:val="22"/>
        </w:rPr>
        <w:t>.</w:t>
      </w:r>
    </w:p>
    <w:p w14:paraId="2AE40715" w14:textId="77777777" w:rsidR="00B67703" w:rsidRPr="00141E9C" w:rsidRDefault="00B67703" w:rsidP="00C03B79">
      <w:pPr>
        <w:ind w:left="720" w:hanging="720"/>
        <w:contextualSpacing/>
        <w:jc w:val="both"/>
        <w:rPr>
          <w:rFonts w:ascii="Century Gothic" w:hAnsi="Century Gothic"/>
          <w:sz w:val="22"/>
          <w:szCs w:val="22"/>
        </w:rPr>
      </w:pPr>
    </w:p>
    <w:p w14:paraId="519A971E" w14:textId="3B772EF4" w:rsidR="003F5E7D" w:rsidRPr="00141E9C" w:rsidRDefault="00B67703" w:rsidP="00AD78E7">
      <w:pPr>
        <w:numPr>
          <w:ilvl w:val="0"/>
          <w:numId w:val="4"/>
        </w:numPr>
        <w:contextualSpacing/>
        <w:jc w:val="both"/>
        <w:rPr>
          <w:rFonts w:ascii="Century Gothic" w:hAnsi="Century Gothic"/>
          <w:sz w:val="22"/>
          <w:szCs w:val="22"/>
        </w:rPr>
      </w:pPr>
      <w:r w:rsidRPr="00141E9C">
        <w:rPr>
          <w:rFonts w:ascii="Century Gothic" w:hAnsi="Century Gothic"/>
          <w:sz w:val="22"/>
          <w:szCs w:val="22"/>
        </w:rPr>
        <w:t>Bins/cribs for watertight receptacles permitted by Chapter 168 may be placed at the property line but no more than 5 feet off the front property or easement line. Any structure so placed need not adhere to the side yard setbacks required in that zone.</w:t>
      </w:r>
      <w:r w:rsidR="00AD78E7" w:rsidRPr="00141E9C">
        <w:rPr>
          <w:rFonts w:ascii="Century Gothic" w:hAnsi="Century Gothic"/>
          <w:sz w:val="22"/>
          <w:szCs w:val="22"/>
        </w:rPr>
        <w:t xml:space="preserve">  </w:t>
      </w:r>
    </w:p>
    <w:p w14:paraId="5040D511" w14:textId="7E380ACD" w:rsidR="00940550" w:rsidRPr="00141E9C" w:rsidRDefault="00940550" w:rsidP="00B53BAE">
      <w:pPr>
        <w:contextualSpacing/>
        <w:jc w:val="both"/>
        <w:rPr>
          <w:rFonts w:ascii="Century Gothic" w:hAnsi="Century Gothic"/>
          <w:sz w:val="22"/>
          <w:szCs w:val="22"/>
        </w:rPr>
      </w:pPr>
    </w:p>
    <w:p w14:paraId="60AFBF43" w14:textId="6B2A692B" w:rsidR="00F53C29" w:rsidRPr="00141E9C" w:rsidRDefault="00940550" w:rsidP="003F5E7D">
      <w:pPr>
        <w:numPr>
          <w:ilvl w:val="0"/>
          <w:numId w:val="4"/>
        </w:numPr>
        <w:contextualSpacing/>
        <w:jc w:val="both"/>
        <w:rPr>
          <w:rFonts w:ascii="Century Gothic" w:hAnsi="Century Gothic"/>
          <w:sz w:val="22"/>
          <w:szCs w:val="22"/>
        </w:rPr>
      </w:pPr>
      <w:r w:rsidRPr="00141E9C">
        <w:rPr>
          <w:rFonts w:ascii="Century Gothic" w:hAnsi="Century Gothic"/>
          <w:sz w:val="22"/>
          <w:szCs w:val="22"/>
        </w:rPr>
        <w:t xml:space="preserve">Commercial receptacles and dumpsters as authorized pursuant to site plan approval. </w:t>
      </w:r>
    </w:p>
    <w:p w14:paraId="5511910E" w14:textId="77777777" w:rsidR="00B53BAE" w:rsidRPr="00141E9C" w:rsidRDefault="00B53BAE" w:rsidP="00B53BAE">
      <w:pPr>
        <w:ind w:left="1440"/>
        <w:contextualSpacing/>
        <w:jc w:val="both"/>
        <w:rPr>
          <w:rFonts w:ascii="Century Gothic" w:hAnsi="Century Gothic"/>
          <w:sz w:val="22"/>
          <w:szCs w:val="22"/>
          <w:highlight w:val="yellow"/>
        </w:rPr>
      </w:pPr>
    </w:p>
    <w:p w14:paraId="03424121" w14:textId="4138CEDC" w:rsidR="00F53C29" w:rsidRPr="00141E9C" w:rsidRDefault="00F53C29" w:rsidP="00F53C29">
      <w:pPr>
        <w:contextualSpacing/>
        <w:jc w:val="center"/>
        <w:rPr>
          <w:rFonts w:ascii="Century Gothic" w:hAnsi="Century Gothic"/>
          <w:b/>
          <w:bCs/>
          <w:sz w:val="22"/>
          <w:szCs w:val="22"/>
          <w:u w:val="single"/>
        </w:rPr>
      </w:pPr>
      <w:r w:rsidRPr="00141E9C">
        <w:rPr>
          <w:rFonts w:ascii="Century Gothic" w:hAnsi="Century Gothic"/>
          <w:b/>
          <w:bCs/>
          <w:sz w:val="22"/>
          <w:szCs w:val="22"/>
          <w:u w:val="single"/>
        </w:rPr>
        <w:t>SECTION III</w:t>
      </w:r>
    </w:p>
    <w:p w14:paraId="5FCC320E" w14:textId="77777777" w:rsidR="003F5E7D" w:rsidRPr="00141E9C" w:rsidRDefault="003F5E7D" w:rsidP="0099617D">
      <w:pPr>
        <w:contextualSpacing/>
        <w:jc w:val="both"/>
        <w:rPr>
          <w:rFonts w:ascii="Century Gothic" w:hAnsi="Century Gothic"/>
          <w:sz w:val="22"/>
          <w:szCs w:val="22"/>
        </w:rPr>
      </w:pPr>
    </w:p>
    <w:p w14:paraId="0328F835" w14:textId="32A42FD8" w:rsidR="0001257C" w:rsidRPr="00141E9C" w:rsidRDefault="0001257C" w:rsidP="003F5E7D">
      <w:pPr>
        <w:ind w:firstLine="720"/>
        <w:contextualSpacing/>
        <w:jc w:val="both"/>
        <w:rPr>
          <w:rFonts w:ascii="Century Gothic" w:hAnsi="Century Gothic"/>
          <w:sz w:val="22"/>
          <w:szCs w:val="22"/>
        </w:rPr>
      </w:pPr>
      <w:r w:rsidRPr="00141E9C">
        <w:rPr>
          <w:rFonts w:ascii="Century Gothic" w:hAnsi="Century Gothic"/>
          <w:sz w:val="22"/>
          <w:szCs w:val="22"/>
        </w:rPr>
        <w:t xml:space="preserve">All ordinances, or parts of ordinances, inconsistent with this ordinance are hereby repealed to the extent of such inconsistency.  </w:t>
      </w:r>
    </w:p>
    <w:p w14:paraId="55C6B862" w14:textId="77777777" w:rsidR="00BF6EB3" w:rsidRPr="00141E9C" w:rsidRDefault="00BF6EB3" w:rsidP="0099617D">
      <w:pPr>
        <w:contextualSpacing/>
        <w:jc w:val="both"/>
        <w:rPr>
          <w:rFonts w:ascii="Century Gothic" w:hAnsi="Century Gothic"/>
          <w:sz w:val="22"/>
          <w:szCs w:val="22"/>
        </w:rPr>
      </w:pPr>
    </w:p>
    <w:p w14:paraId="439C6B1C" w14:textId="52EDD216" w:rsidR="0001257C" w:rsidRPr="00141E9C" w:rsidRDefault="003C2364" w:rsidP="0099617D">
      <w:pPr>
        <w:contextualSpacing/>
        <w:jc w:val="center"/>
        <w:rPr>
          <w:rFonts w:ascii="Century Gothic" w:hAnsi="Century Gothic"/>
          <w:b/>
          <w:sz w:val="22"/>
          <w:szCs w:val="22"/>
          <w:u w:val="single"/>
        </w:rPr>
      </w:pPr>
      <w:r w:rsidRPr="00141E9C">
        <w:rPr>
          <w:rFonts w:ascii="Century Gothic" w:hAnsi="Century Gothic"/>
          <w:b/>
          <w:sz w:val="22"/>
          <w:szCs w:val="22"/>
          <w:u w:val="single"/>
        </w:rPr>
        <w:t xml:space="preserve">SECTION </w:t>
      </w:r>
      <w:r w:rsidR="00722E11" w:rsidRPr="00141E9C">
        <w:rPr>
          <w:rFonts w:ascii="Century Gothic" w:hAnsi="Century Gothic"/>
          <w:b/>
          <w:sz w:val="22"/>
          <w:szCs w:val="22"/>
          <w:u w:val="single"/>
        </w:rPr>
        <w:t>I</w:t>
      </w:r>
      <w:r w:rsidR="00F53C29" w:rsidRPr="00141E9C">
        <w:rPr>
          <w:rFonts w:ascii="Century Gothic" w:hAnsi="Century Gothic"/>
          <w:b/>
          <w:sz w:val="22"/>
          <w:szCs w:val="22"/>
          <w:u w:val="single"/>
        </w:rPr>
        <w:t>V</w:t>
      </w:r>
    </w:p>
    <w:p w14:paraId="62C5E40A" w14:textId="77777777" w:rsidR="0001257C" w:rsidRPr="00141E9C" w:rsidRDefault="0001257C" w:rsidP="0099617D">
      <w:pPr>
        <w:contextualSpacing/>
        <w:jc w:val="both"/>
        <w:rPr>
          <w:rFonts w:ascii="Century Gothic" w:hAnsi="Century Gothic"/>
          <w:sz w:val="22"/>
          <w:szCs w:val="22"/>
        </w:rPr>
      </w:pPr>
    </w:p>
    <w:p w14:paraId="5CCA4FCA" w14:textId="77777777" w:rsidR="0001257C" w:rsidRPr="00141E9C" w:rsidRDefault="0001257C" w:rsidP="0099617D">
      <w:pPr>
        <w:contextualSpacing/>
        <w:jc w:val="both"/>
        <w:rPr>
          <w:rFonts w:ascii="Century Gothic" w:hAnsi="Century Gothic"/>
          <w:sz w:val="22"/>
          <w:szCs w:val="22"/>
        </w:rPr>
      </w:pPr>
      <w:r w:rsidRPr="00141E9C">
        <w:rPr>
          <w:rFonts w:ascii="Century Gothic" w:hAnsi="Century Gothic"/>
          <w:sz w:val="22"/>
          <w:szCs w:val="22"/>
        </w:rPr>
        <w:tab/>
        <w:t>If any word, phrase, clause, section, or provision of this ordinance shall be found by any Court of competent jurisdiction to be unenforceable, illegal, or unconstitutional, such word, phrase, clause, section, or provision shall be severable from the balance of the ordinance and the remainder of the ordinance shall remain in full force and effect.</w:t>
      </w:r>
    </w:p>
    <w:p w14:paraId="5863D165" w14:textId="77777777" w:rsidR="00F40E25" w:rsidRPr="00141E9C" w:rsidRDefault="00F40E25" w:rsidP="0099617D">
      <w:pPr>
        <w:contextualSpacing/>
        <w:jc w:val="both"/>
        <w:rPr>
          <w:rFonts w:ascii="Century Gothic" w:hAnsi="Century Gothic"/>
          <w:sz w:val="22"/>
          <w:szCs w:val="22"/>
        </w:rPr>
      </w:pPr>
    </w:p>
    <w:p w14:paraId="086507CE" w14:textId="77777777" w:rsidR="00F40E25" w:rsidRPr="00141E9C" w:rsidRDefault="0001257C" w:rsidP="0099617D">
      <w:pPr>
        <w:tabs>
          <w:tab w:val="left" w:pos="-720"/>
        </w:tabs>
        <w:ind w:left="-720"/>
        <w:contextualSpacing/>
        <w:jc w:val="both"/>
        <w:rPr>
          <w:rFonts w:ascii="Century Gothic" w:hAnsi="Century Gothic"/>
          <w:sz w:val="22"/>
          <w:szCs w:val="22"/>
        </w:rPr>
      </w:pPr>
      <w:r w:rsidRPr="00141E9C">
        <w:rPr>
          <w:rFonts w:ascii="Century Gothic" w:hAnsi="Century Gothic"/>
          <w:b/>
          <w:sz w:val="22"/>
          <w:szCs w:val="22"/>
        </w:rPr>
        <w:tab/>
      </w:r>
      <w:r w:rsidR="00F40E25" w:rsidRPr="00141E9C">
        <w:rPr>
          <w:rFonts w:ascii="Century Gothic" w:hAnsi="Century Gothic"/>
          <w:b/>
          <w:sz w:val="22"/>
          <w:szCs w:val="22"/>
        </w:rPr>
        <w:t xml:space="preserve">Effective date. </w:t>
      </w:r>
    </w:p>
    <w:p w14:paraId="26E923D5" w14:textId="77777777" w:rsidR="00F40E25" w:rsidRPr="00141E9C" w:rsidRDefault="00F40E25" w:rsidP="0099617D">
      <w:pPr>
        <w:contextualSpacing/>
        <w:jc w:val="both"/>
        <w:rPr>
          <w:rFonts w:ascii="Century Gothic" w:hAnsi="Century Gothic"/>
          <w:sz w:val="22"/>
          <w:szCs w:val="22"/>
        </w:rPr>
      </w:pPr>
    </w:p>
    <w:p w14:paraId="59106C7B" w14:textId="77777777" w:rsidR="00F40E25" w:rsidRPr="00141E9C" w:rsidRDefault="00F40E25" w:rsidP="0099617D">
      <w:pPr>
        <w:contextualSpacing/>
        <w:jc w:val="both"/>
        <w:rPr>
          <w:rFonts w:ascii="Century Gothic" w:hAnsi="Century Gothic"/>
          <w:sz w:val="22"/>
          <w:szCs w:val="22"/>
        </w:rPr>
      </w:pPr>
      <w:r w:rsidRPr="00141E9C">
        <w:rPr>
          <w:rFonts w:ascii="Century Gothic" w:hAnsi="Century Gothic"/>
          <w:sz w:val="22"/>
          <w:szCs w:val="22"/>
        </w:rPr>
        <w:t>This ordinance shall take effect after final adoption and publication as required by law.</w:t>
      </w:r>
    </w:p>
    <w:p w14:paraId="661E9D2C" w14:textId="77777777" w:rsidR="00F40E25" w:rsidRPr="00141E9C" w:rsidRDefault="00F40E25" w:rsidP="0099617D">
      <w:pPr>
        <w:contextualSpacing/>
        <w:jc w:val="both"/>
        <w:rPr>
          <w:rFonts w:ascii="Century Gothic" w:hAnsi="Century Gothic"/>
          <w:sz w:val="22"/>
          <w:szCs w:val="22"/>
        </w:rPr>
      </w:pPr>
    </w:p>
    <w:p w14:paraId="205FD07A" w14:textId="44D7E816" w:rsidR="00EB1D1B" w:rsidRDefault="00EB1D1B" w:rsidP="00C03472">
      <w:pPr>
        <w:contextualSpacing/>
        <w:rPr>
          <w:rFonts w:ascii="Century Gothic" w:hAnsi="Century Gothic"/>
          <w:b/>
          <w:bCs/>
          <w:sz w:val="22"/>
          <w:szCs w:val="22"/>
          <w:u w:val="single"/>
        </w:rPr>
      </w:pPr>
    </w:p>
    <w:p w14:paraId="29EF6EBB" w14:textId="6177D47F" w:rsidR="00141E9C" w:rsidRDefault="00141E9C" w:rsidP="00C03472">
      <w:pPr>
        <w:contextualSpacing/>
        <w:rPr>
          <w:rFonts w:ascii="Century Gothic" w:hAnsi="Century Gothic"/>
          <w:b/>
          <w:bCs/>
          <w:sz w:val="22"/>
          <w:szCs w:val="22"/>
          <w:u w:val="single"/>
        </w:rPr>
      </w:pPr>
    </w:p>
    <w:p w14:paraId="4D2000CD" w14:textId="5FCB8B31" w:rsidR="00141E9C" w:rsidRDefault="00141E9C" w:rsidP="00C03472">
      <w:pPr>
        <w:contextualSpacing/>
        <w:rPr>
          <w:rFonts w:ascii="Century Gothic" w:hAnsi="Century Gothic"/>
          <w:b/>
          <w:bCs/>
          <w:sz w:val="22"/>
          <w:szCs w:val="22"/>
          <w:u w:val="single"/>
        </w:rPr>
      </w:pPr>
    </w:p>
    <w:p w14:paraId="1EA7C506" w14:textId="253E3213" w:rsidR="00141E9C" w:rsidRDefault="00141E9C" w:rsidP="00C03472">
      <w:pPr>
        <w:contextualSpacing/>
        <w:rPr>
          <w:rFonts w:ascii="Century Gothic" w:hAnsi="Century Gothic"/>
          <w:b/>
          <w:bCs/>
          <w:sz w:val="22"/>
          <w:szCs w:val="22"/>
          <w:u w:val="single"/>
        </w:rPr>
      </w:pPr>
    </w:p>
    <w:p w14:paraId="5E13D3E6" w14:textId="39B505F5" w:rsidR="00141E9C" w:rsidRDefault="00141E9C" w:rsidP="00C03472">
      <w:pPr>
        <w:contextualSpacing/>
        <w:rPr>
          <w:rFonts w:ascii="Century Gothic" w:hAnsi="Century Gothic"/>
          <w:b/>
          <w:bCs/>
          <w:sz w:val="22"/>
          <w:szCs w:val="22"/>
          <w:u w:val="single"/>
        </w:rPr>
      </w:pPr>
    </w:p>
    <w:p w14:paraId="70B254F4" w14:textId="04720363" w:rsidR="00141E9C" w:rsidRDefault="00141E9C" w:rsidP="00C03472">
      <w:pPr>
        <w:contextualSpacing/>
        <w:rPr>
          <w:rFonts w:ascii="Century Gothic" w:hAnsi="Century Gothic"/>
          <w:b/>
          <w:bCs/>
          <w:sz w:val="22"/>
          <w:szCs w:val="22"/>
          <w:u w:val="single"/>
        </w:rPr>
      </w:pPr>
    </w:p>
    <w:p w14:paraId="24F8B26D" w14:textId="73E1C1AE" w:rsidR="00141E9C" w:rsidRDefault="00141E9C" w:rsidP="00C03472">
      <w:pPr>
        <w:contextualSpacing/>
        <w:rPr>
          <w:rFonts w:ascii="Century Gothic" w:hAnsi="Century Gothic"/>
          <w:b/>
          <w:bCs/>
          <w:sz w:val="22"/>
          <w:szCs w:val="22"/>
          <w:u w:val="single"/>
        </w:rPr>
      </w:pPr>
    </w:p>
    <w:p w14:paraId="36D0385B" w14:textId="6D0ED68B" w:rsidR="00141E9C" w:rsidRDefault="00141E9C" w:rsidP="00C03472">
      <w:pPr>
        <w:contextualSpacing/>
        <w:rPr>
          <w:rFonts w:ascii="Century Gothic" w:hAnsi="Century Gothic"/>
          <w:b/>
          <w:bCs/>
          <w:sz w:val="22"/>
          <w:szCs w:val="22"/>
          <w:u w:val="single"/>
        </w:rPr>
      </w:pPr>
    </w:p>
    <w:p w14:paraId="6D498A61" w14:textId="394E9D0E" w:rsidR="00141E9C" w:rsidRDefault="00141E9C" w:rsidP="00C03472">
      <w:pPr>
        <w:contextualSpacing/>
        <w:rPr>
          <w:rFonts w:ascii="Century Gothic" w:hAnsi="Century Gothic"/>
          <w:b/>
          <w:bCs/>
          <w:sz w:val="22"/>
          <w:szCs w:val="22"/>
          <w:u w:val="single"/>
        </w:rPr>
      </w:pPr>
    </w:p>
    <w:p w14:paraId="17EBF8A2" w14:textId="52AE0A76" w:rsidR="00141E9C" w:rsidRDefault="00141E9C" w:rsidP="00C03472">
      <w:pPr>
        <w:contextualSpacing/>
        <w:rPr>
          <w:rFonts w:ascii="Century Gothic" w:hAnsi="Century Gothic"/>
          <w:b/>
          <w:bCs/>
          <w:sz w:val="22"/>
          <w:szCs w:val="22"/>
          <w:u w:val="single"/>
        </w:rPr>
      </w:pPr>
    </w:p>
    <w:p w14:paraId="79D41FC3" w14:textId="59D3864E" w:rsidR="00141E9C" w:rsidRDefault="00141E9C" w:rsidP="00C03472">
      <w:pPr>
        <w:contextualSpacing/>
        <w:rPr>
          <w:rFonts w:ascii="Century Gothic" w:hAnsi="Century Gothic"/>
          <w:b/>
          <w:bCs/>
          <w:sz w:val="22"/>
          <w:szCs w:val="22"/>
          <w:u w:val="single"/>
        </w:rPr>
      </w:pPr>
    </w:p>
    <w:p w14:paraId="22D451F4" w14:textId="4658BB88" w:rsidR="00141E9C" w:rsidRDefault="00141E9C" w:rsidP="00C03472">
      <w:pPr>
        <w:contextualSpacing/>
        <w:rPr>
          <w:rFonts w:ascii="Century Gothic" w:hAnsi="Century Gothic"/>
          <w:b/>
          <w:bCs/>
          <w:sz w:val="22"/>
          <w:szCs w:val="22"/>
          <w:u w:val="single"/>
        </w:rPr>
      </w:pPr>
    </w:p>
    <w:p w14:paraId="551F2B98" w14:textId="27D8423C" w:rsidR="00141E9C" w:rsidRDefault="00141E9C" w:rsidP="00C03472">
      <w:pPr>
        <w:contextualSpacing/>
        <w:rPr>
          <w:rFonts w:ascii="Century Gothic" w:hAnsi="Century Gothic"/>
          <w:b/>
          <w:bCs/>
          <w:sz w:val="22"/>
          <w:szCs w:val="22"/>
          <w:u w:val="single"/>
        </w:rPr>
      </w:pPr>
    </w:p>
    <w:p w14:paraId="2E71AD5F" w14:textId="5A14EA7B" w:rsidR="00141E9C" w:rsidRDefault="00141E9C" w:rsidP="00C03472">
      <w:pPr>
        <w:contextualSpacing/>
        <w:rPr>
          <w:rFonts w:ascii="Century Gothic" w:hAnsi="Century Gothic"/>
          <w:b/>
          <w:bCs/>
          <w:sz w:val="22"/>
          <w:szCs w:val="22"/>
          <w:u w:val="single"/>
        </w:rPr>
      </w:pPr>
    </w:p>
    <w:p w14:paraId="6F7449C5" w14:textId="77777777" w:rsidR="00141E9C" w:rsidRPr="00141E9C" w:rsidRDefault="00141E9C" w:rsidP="00C03472">
      <w:pPr>
        <w:contextualSpacing/>
        <w:rPr>
          <w:rFonts w:ascii="Century Gothic" w:hAnsi="Century Gothic"/>
          <w:b/>
          <w:bCs/>
          <w:sz w:val="22"/>
          <w:szCs w:val="22"/>
          <w:u w:val="single"/>
        </w:rPr>
      </w:pPr>
    </w:p>
    <w:p w14:paraId="16CDA679" w14:textId="77777777" w:rsidR="00EB1D1B" w:rsidRPr="00141E9C" w:rsidRDefault="00EB1D1B" w:rsidP="0099617D">
      <w:pPr>
        <w:contextualSpacing/>
        <w:jc w:val="center"/>
        <w:rPr>
          <w:rFonts w:ascii="Century Gothic" w:hAnsi="Century Gothic"/>
          <w:b/>
          <w:bCs/>
          <w:sz w:val="22"/>
          <w:szCs w:val="22"/>
          <w:u w:val="single"/>
        </w:rPr>
      </w:pPr>
    </w:p>
    <w:p w14:paraId="3F561E10" w14:textId="77777777" w:rsidR="00141E9C" w:rsidRPr="00141E9C" w:rsidRDefault="00141E9C" w:rsidP="00141E9C">
      <w:pPr>
        <w:pStyle w:val="p5"/>
        <w:spacing w:line="240" w:lineRule="auto"/>
        <w:ind w:left="0" w:right="288"/>
        <w:jc w:val="center"/>
        <w:rPr>
          <w:rFonts w:ascii="Century Gothic" w:hAnsi="Century Gothic" w:cs="Arial"/>
          <w:b/>
          <w:bCs/>
          <w:sz w:val="22"/>
          <w:szCs w:val="22"/>
          <w:u w:val="single"/>
        </w:rPr>
      </w:pPr>
      <w:r w:rsidRPr="00141E9C">
        <w:rPr>
          <w:rFonts w:ascii="Century Gothic" w:hAnsi="Century Gothic" w:cs="Arial"/>
          <w:b/>
          <w:bCs/>
          <w:sz w:val="22"/>
          <w:szCs w:val="22"/>
          <w:u w:val="single"/>
        </w:rPr>
        <w:lastRenderedPageBreak/>
        <w:t>NOTICE</w:t>
      </w:r>
    </w:p>
    <w:p w14:paraId="65CC2786" w14:textId="77777777" w:rsidR="00141E9C" w:rsidRPr="00141E9C" w:rsidRDefault="00141E9C" w:rsidP="00141E9C">
      <w:pPr>
        <w:tabs>
          <w:tab w:val="left" w:pos="6180"/>
        </w:tabs>
        <w:ind w:right="288"/>
        <w:rPr>
          <w:rFonts w:ascii="Century Gothic" w:hAnsi="Century Gothic" w:cs="Arial"/>
          <w:b/>
          <w:bCs/>
          <w:sz w:val="22"/>
          <w:szCs w:val="22"/>
        </w:rPr>
      </w:pPr>
    </w:p>
    <w:p w14:paraId="6415261B" w14:textId="77777777" w:rsidR="00141E9C" w:rsidRPr="00141E9C" w:rsidRDefault="00141E9C" w:rsidP="00141E9C">
      <w:pPr>
        <w:pStyle w:val="p6"/>
        <w:spacing w:line="240" w:lineRule="auto"/>
        <w:ind w:left="0" w:right="288" w:firstLine="0"/>
        <w:jc w:val="both"/>
        <w:rPr>
          <w:rFonts w:ascii="Century Gothic" w:hAnsi="Century Gothic" w:cs="Arial"/>
          <w:sz w:val="22"/>
          <w:szCs w:val="22"/>
        </w:rPr>
      </w:pPr>
      <w:r w:rsidRPr="00141E9C">
        <w:rPr>
          <w:rFonts w:ascii="Century Gothic" w:hAnsi="Century Gothic" w:cs="Arial"/>
          <w:sz w:val="22"/>
          <w:szCs w:val="22"/>
        </w:rPr>
        <w:t>Public Notice is hereby given that the foregoing Ordinance was introduced and passed on the first reading at a regular meeting of the Board of Commissioners of the Township of Long Beach, County of Ocean, State of New Jersey, held on Monday, February 1, 2021 at 4:00 p.m.</w:t>
      </w:r>
    </w:p>
    <w:p w14:paraId="1A63BF44" w14:textId="77777777" w:rsidR="00141E9C" w:rsidRPr="00141E9C" w:rsidRDefault="00141E9C" w:rsidP="00141E9C">
      <w:pPr>
        <w:tabs>
          <w:tab w:val="left" w:pos="2260"/>
        </w:tabs>
        <w:ind w:right="288"/>
        <w:rPr>
          <w:rFonts w:ascii="Century Gothic" w:hAnsi="Century Gothic" w:cs="Arial"/>
          <w:sz w:val="22"/>
          <w:szCs w:val="22"/>
        </w:rPr>
      </w:pPr>
    </w:p>
    <w:p w14:paraId="7FAD44ED" w14:textId="77777777" w:rsidR="00141E9C" w:rsidRPr="00141E9C" w:rsidRDefault="00141E9C" w:rsidP="00141E9C">
      <w:pPr>
        <w:pStyle w:val="p6"/>
        <w:spacing w:line="240" w:lineRule="auto"/>
        <w:ind w:left="0" w:right="288" w:firstLine="0"/>
        <w:jc w:val="both"/>
        <w:rPr>
          <w:rFonts w:ascii="Century Gothic" w:hAnsi="Century Gothic" w:cs="Arial"/>
          <w:sz w:val="22"/>
          <w:szCs w:val="22"/>
        </w:rPr>
      </w:pPr>
      <w:r w:rsidRPr="00141E9C">
        <w:rPr>
          <w:rFonts w:ascii="Century Gothic" w:hAnsi="Century Gothic" w:cs="Arial"/>
          <w:sz w:val="22"/>
          <w:szCs w:val="22"/>
        </w:rPr>
        <w:t>Further public notice is hereby given that said ordinance shall be considered for final passage and adoption at a regular meeting of the Board of Commissioners to be held on Monday, March 1, 2021 at 4:00 p.m. at the Public Safety Building, 6805 Long Beach Blvd., Brant Beach, NJ 08008.</w:t>
      </w:r>
    </w:p>
    <w:p w14:paraId="353A4543" w14:textId="77777777" w:rsidR="00141E9C" w:rsidRPr="00141E9C" w:rsidRDefault="00141E9C" w:rsidP="00141E9C">
      <w:pPr>
        <w:pStyle w:val="p12"/>
        <w:spacing w:line="240" w:lineRule="auto"/>
        <w:ind w:left="0" w:right="288"/>
        <w:rPr>
          <w:rFonts w:ascii="Century Gothic" w:hAnsi="Century Gothic" w:cs="Arial"/>
          <w:sz w:val="22"/>
          <w:szCs w:val="22"/>
        </w:rPr>
      </w:pPr>
    </w:p>
    <w:p w14:paraId="177FFD46" w14:textId="77777777" w:rsidR="00141E9C" w:rsidRPr="00141E9C" w:rsidRDefault="00141E9C" w:rsidP="00141E9C">
      <w:pPr>
        <w:tabs>
          <w:tab w:val="left" w:pos="5860"/>
        </w:tabs>
        <w:ind w:right="288"/>
        <w:rPr>
          <w:rFonts w:ascii="Century Gothic" w:hAnsi="Century Gothic" w:cs="Arial"/>
          <w:sz w:val="22"/>
          <w:szCs w:val="22"/>
        </w:rPr>
      </w:pPr>
    </w:p>
    <w:p w14:paraId="2424296B" w14:textId="77777777" w:rsidR="00141E9C" w:rsidRPr="00141E9C" w:rsidRDefault="00141E9C" w:rsidP="00141E9C">
      <w:pPr>
        <w:tabs>
          <w:tab w:val="left" w:pos="5860"/>
        </w:tabs>
        <w:ind w:right="288"/>
        <w:rPr>
          <w:rFonts w:ascii="Century Gothic" w:hAnsi="Century Gothic" w:cs="Arial"/>
          <w:sz w:val="22"/>
          <w:szCs w:val="22"/>
        </w:rPr>
      </w:pPr>
    </w:p>
    <w:p w14:paraId="1A55B02F" w14:textId="77777777" w:rsidR="00141E9C" w:rsidRPr="00141E9C" w:rsidRDefault="00141E9C" w:rsidP="00141E9C">
      <w:pPr>
        <w:tabs>
          <w:tab w:val="left" w:pos="4320"/>
        </w:tabs>
        <w:ind w:right="288"/>
        <w:rPr>
          <w:rFonts w:ascii="Century Gothic" w:hAnsi="Century Gothic" w:cs="Arial"/>
          <w:sz w:val="22"/>
          <w:szCs w:val="22"/>
        </w:rPr>
      </w:pPr>
      <w:r w:rsidRPr="00141E9C">
        <w:rPr>
          <w:rFonts w:ascii="Century Gothic" w:hAnsi="Century Gothic" w:cs="Arial"/>
          <w:sz w:val="22"/>
          <w:szCs w:val="22"/>
        </w:rPr>
        <w:tab/>
        <w:t>________________________________</w:t>
      </w:r>
    </w:p>
    <w:p w14:paraId="6454CB65" w14:textId="77777777" w:rsidR="00141E9C" w:rsidRPr="00141E9C" w:rsidRDefault="00141E9C" w:rsidP="00141E9C">
      <w:pPr>
        <w:tabs>
          <w:tab w:val="left" w:pos="4320"/>
        </w:tabs>
        <w:ind w:right="288"/>
        <w:rPr>
          <w:rFonts w:ascii="Century Gothic" w:hAnsi="Century Gothic" w:cs="Arial"/>
          <w:sz w:val="22"/>
          <w:szCs w:val="22"/>
        </w:rPr>
      </w:pPr>
      <w:r w:rsidRPr="00141E9C">
        <w:rPr>
          <w:rFonts w:ascii="Century Gothic" w:hAnsi="Century Gothic" w:cs="Arial"/>
          <w:sz w:val="22"/>
          <w:szCs w:val="22"/>
        </w:rPr>
        <w:tab/>
        <w:t xml:space="preserve">             Danielle La Valle, RMC</w:t>
      </w:r>
    </w:p>
    <w:p w14:paraId="240BD71B" w14:textId="77777777" w:rsidR="00141E9C" w:rsidRPr="00141E9C" w:rsidRDefault="00141E9C" w:rsidP="00141E9C">
      <w:pPr>
        <w:pStyle w:val="p4"/>
        <w:tabs>
          <w:tab w:val="left" w:pos="740"/>
        </w:tabs>
        <w:spacing w:line="280" w:lineRule="exact"/>
        <w:ind w:left="0" w:right="288"/>
        <w:jc w:val="center"/>
        <w:rPr>
          <w:rFonts w:ascii="Century Gothic" w:hAnsi="Century Gothic" w:cs="Arial"/>
          <w:sz w:val="22"/>
          <w:szCs w:val="22"/>
        </w:rPr>
      </w:pPr>
      <w:r w:rsidRPr="00141E9C">
        <w:rPr>
          <w:rFonts w:ascii="Century Gothic" w:hAnsi="Century Gothic" w:cs="Arial"/>
          <w:sz w:val="22"/>
          <w:szCs w:val="22"/>
        </w:rPr>
        <w:tab/>
      </w:r>
      <w:r w:rsidRPr="00141E9C">
        <w:rPr>
          <w:rFonts w:ascii="Century Gothic" w:hAnsi="Century Gothic" w:cs="Arial"/>
          <w:sz w:val="22"/>
          <w:szCs w:val="22"/>
        </w:rPr>
        <w:tab/>
        <w:t xml:space="preserve">                                     Municipal Clerk</w:t>
      </w:r>
    </w:p>
    <w:p w14:paraId="7547F27C"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642E6A6B"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63B56FF3" w14:textId="77777777" w:rsidR="00141E9C" w:rsidRPr="00141E9C" w:rsidRDefault="00141E9C" w:rsidP="00141E9C">
      <w:pPr>
        <w:pStyle w:val="NoSpacing"/>
        <w:rPr>
          <w:rFonts w:ascii="Century Gothic" w:hAnsi="Century Gothic"/>
          <w:sz w:val="22"/>
        </w:rPr>
      </w:pPr>
      <w:bookmarkStart w:id="1" w:name="_Hlk30499876"/>
      <w:r w:rsidRPr="00141E9C">
        <w:rPr>
          <w:rFonts w:ascii="Century Gothic" w:hAnsi="Century Gothic"/>
          <w:sz w:val="22"/>
        </w:rPr>
        <w:t>First Reading:</w:t>
      </w:r>
      <w:r w:rsidRPr="00141E9C">
        <w:rPr>
          <w:rFonts w:ascii="Century Gothic" w:hAnsi="Century Gothic"/>
          <w:sz w:val="22"/>
        </w:rPr>
        <w:tab/>
      </w:r>
      <w:r w:rsidRPr="00141E9C">
        <w:rPr>
          <w:rFonts w:ascii="Century Gothic" w:hAnsi="Century Gothic"/>
          <w:sz w:val="22"/>
        </w:rPr>
        <w:tab/>
        <w:t>February 1, 2021</w:t>
      </w:r>
    </w:p>
    <w:p w14:paraId="42949864"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Publication:</w:t>
      </w:r>
      <w:r w:rsidRPr="00141E9C">
        <w:rPr>
          <w:rFonts w:ascii="Century Gothic" w:hAnsi="Century Gothic"/>
          <w:sz w:val="22"/>
        </w:rPr>
        <w:tab/>
      </w:r>
      <w:r w:rsidRPr="00141E9C">
        <w:rPr>
          <w:rFonts w:ascii="Century Gothic" w:hAnsi="Century Gothic"/>
          <w:sz w:val="22"/>
        </w:rPr>
        <w:tab/>
        <w:t xml:space="preserve">February 4, 2021 </w:t>
      </w:r>
    </w:p>
    <w:p w14:paraId="59A7095F"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Second Reading:</w:t>
      </w:r>
      <w:r w:rsidRPr="00141E9C">
        <w:rPr>
          <w:rFonts w:ascii="Century Gothic" w:hAnsi="Century Gothic"/>
          <w:sz w:val="22"/>
        </w:rPr>
        <w:tab/>
        <w:t>March 1, 2021</w:t>
      </w:r>
    </w:p>
    <w:p w14:paraId="781F6191"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Final Publication:</w:t>
      </w:r>
      <w:r w:rsidRPr="00141E9C">
        <w:rPr>
          <w:rFonts w:ascii="Century Gothic" w:hAnsi="Century Gothic"/>
          <w:sz w:val="22"/>
        </w:rPr>
        <w:tab/>
        <w:t>March 4, 2021</w:t>
      </w:r>
    </w:p>
    <w:p w14:paraId="66EEF2A2"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Effective:                   </w:t>
      </w:r>
      <w:r w:rsidRPr="00141E9C">
        <w:rPr>
          <w:rFonts w:ascii="Century Gothic" w:hAnsi="Century Gothic"/>
          <w:sz w:val="22"/>
        </w:rPr>
        <w:tab/>
        <w:t>March 4, 2021</w:t>
      </w:r>
    </w:p>
    <w:bookmarkEnd w:id="1"/>
    <w:p w14:paraId="77DF0D89"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4317350F"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6C5B56B0"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0719A0C4"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7D39385F"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1734850F" w14:textId="77777777" w:rsidR="00141E9C" w:rsidRPr="00141E9C" w:rsidRDefault="00141E9C" w:rsidP="00141E9C">
      <w:pPr>
        <w:tabs>
          <w:tab w:val="left" w:pos="4680"/>
        </w:tabs>
        <w:ind w:right="18"/>
        <w:rPr>
          <w:rFonts w:ascii="Century Gothic" w:hAnsi="Century Gothic" w:cs="Arial"/>
          <w:sz w:val="22"/>
          <w:szCs w:val="22"/>
        </w:rPr>
      </w:pPr>
    </w:p>
    <w:p w14:paraId="54E13D55" w14:textId="77777777" w:rsidR="00141E9C" w:rsidRPr="00141E9C" w:rsidRDefault="00141E9C" w:rsidP="00141E9C">
      <w:pPr>
        <w:pStyle w:val="Heading1"/>
        <w:rPr>
          <w:rFonts w:ascii="Century Gothic" w:hAnsi="Century Gothic" w:cs="Arial"/>
          <w:sz w:val="22"/>
          <w:szCs w:val="22"/>
        </w:rPr>
      </w:pPr>
      <w:r w:rsidRPr="00141E9C">
        <w:rPr>
          <w:rFonts w:ascii="Century Gothic" w:hAnsi="Century Gothic"/>
          <w:sz w:val="22"/>
          <w:szCs w:val="22"/>
        </w:rPr>
        <w:t>CERTIFICATION</w:t>
      </w:r>
    </w:p>
    <w:p w14:paraId="5FFAB826" w14:textId="77777777" w:rsidR="00141E9C" w:rsidRPr="00141E9C" w:rsidRDefault="00141E9C" w:rsidP="00141E9C">
      <w:pPr>
        <w:pStyle w:val="Heading1"/>
        <w:rPr>
          <w:rFonts w:ascii="Century Gothic" w:hAnsi="Century Gothic"/>
          <w:sz w:val="22"/>
          <w:szCs w:val="22"/>
        </w:rPr>
      </w:pPr>
    </w:p>
    <w:p w14:paraId="30777494" w14:textId="77777777" w:rsidR="00141E9C" w:rsidRPr="00141E9C" w:rsidRDefault="00141E9C" w:rsidP="00141E9C">
      <w:pPr>
        <w:jc w:val="center"/>
        <w:rPr>
          <w:rFonts w:ascii="Century Gothic" w:hAnsi="Century Gothic"/>
          <w:b/>
          <w:bCs/>
          <w:sz w:val="22"/>
          <w:szCs w:val="22"/>
          <w:u w:val="single"/>
        </w:rPr>
      </w:pPr>
    </w:p>
    <w:p w14:paraId="71C02562" w14:textId="1C61DB2E" w:rsidR="00141E9C" w:rsidRPr="00141E9C" w:rsidRDefault="00141E9C" w:rsidP="00141E9C">
      <w:pPr>
        <w:jc w:val="both"/>
        <w:rPr>
          <w:rFonts w:ascii="Century Gothic" w:hAnsi="Century Gothic"/>
          <w:sz w:val="22"/>
          <w:szCs w:val="22"/>
        </w:rPr>
      </w:pPr>
      <w:r w:rsidRPr="00141E9C">
        <w:rPr>
          <w:rFonts w:ascii="Century Gothic" w:hAnsi="Century Gothic"/>
          <w:b/>
          <w:sz w:val="22"/>
          <w:szCs w:val="22"/>
        </w:rPr>
        <w:t>I,</w:t>
      </w:r>
      <w:r w:rsidRPr="00141E9C">
        <w:rPr>
          <w:rFonts w:ascii="Century Gothic" w:hAnsi="Century Gothic"/>
          <w:sz w:val="22"/>
          <w:szCs w:val="22"/>
        </w:rPr>
        <w:t xml:space="preserve"> </w:t>
      </w:r>
      <w:r w:rsidRPr="00141E9C">
        <w:rPr>
          <w:rFonts w:ascii="Century Gothic" w:hAnsi="Century Gothic"/>
          <w:b/>
          <w:bCs/>
          <w:sz w:val="22"/>
          <w:szCs w:val="22"/>
        </w:rPr>
        <w:t xml:space="preserve">DANIELLE LA VALLE, RMC, </w:t>
      </w:r>
      <w:r w:rsidRPr="00141E9C">
        <w:rPr>
          <w:rFonts w:ascii="Century Gothic" w:hAnsi="Century Gothic"/>
          <w:sz w:val="22"/>
          <w:szCs w:val="22"/>
        </w:rPr>
        <w:t>Municipal Clerk for the Township of Long Beach do hereby certify that the foregoing Ordinance 21-0</w:t>
      </w:r>
      <w:r>
        <w:rPr>
          <w:rFonts w:ascii="Century Gothic" w:hAnsi="Century Gothic"/>
          <w:sz w:val="22"/>
          <w:szCs w:val="22"/>
        </w:rPr>
        <w:t>7</w:t>
      </w:r>
      <w:r w:rsidRPr="00141E9C">
        <w:rPr>
          <w:rFonts w:ascii="Century Gothic" w:hAnsi="Century Gothic"/>
          <w:sz w:val="22"/>
          <w:szCs w:val="22"/>
        </w:rPr>
        <w:t>C was duly adopted by the Board of Commissioners at their meeting held on Monday, March 1, 2021 at 4:00 p.m.</w:t>
      </w:r>
    </w:p>
    <w:p w14:paraId="736715B6" w14:textId="77777777" w:rsidR="00141E9C" w:rsidRPr="00141E9C" w:rsidRDefault="00141E9C" w:rsidP="00141E9C">
      <w:pPr>
        <w:jc w:val="both"/>
        <w:rPr>
          <w:rFonts w:ascii="Century Gothic" w:hAnsi="Century Gothic"/>
          <w:sz w:val="22"/>
          <w:szCs w:val="22"/>
        </w:rPr>
      </w:pPr>
    </w:p>
    <w:p w14:paraId="54B8E3B9" w14:textId="77777777" w:rsidR="00141E9C" w:rsidRPr="00141E9C" w:rsidRDefault="00141E9C" w:rsidP="00141E9C">
      <w:pPr>
        <w:jc w:val="both"/>
        <w:rPr>
          <w:rFonts w:ascii="Century Gothic" w:hAnsi="Century Gothic"/>
          <w:sz w:val="22"/>
          <w:szCs w:val="22"/>
        </w:rPr>
      </w:pP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p>
    <w:p w14:paraId="54050CBE" w14:textId="77777777" w:rsidR="00141E9C" w:rsidRPr="00141E9C" w:rsidRDefault="00141E9C" w:rsidP="00141E9C">
      <w:pPr>
        <w:tabs>
          <w:tab w:val="left" w:pos="4320"/>
        </w:tabs>
        <w:ind w:right="288"/>
        <w:rPr>
          <w:rFonts w:ascii="Century Gothic" w:hAnsi="Century Gothic" w:cs="Arial"/>
          <w:sz w:val="22"/>
          <w:szCs w:val="22"/>
        </w:rPr>
      </w:pP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sz w:val="22"/>
          <w:szCs w:val="22"/>
        </w:rPr>
        <w:tab/>
      </w:r>
      <w:r w:rsidRPr="00141E9C">
        <w:rPr>
          <w:rFonts w:ascii="Century Gothic" w:hAnsi="Century Gothic" w:cs="Arial"/>
          <w:sz w:val="22"/>
          <w:szCs w:val="22"/>
        </w:rPr>
        <w:t>________________________________</w:t>
      </w:r>
    </w:p>
    <w:p w14:paraId="60C6BB60" w14:textId="77777777" w:rsidR="00141E9C" w:rsidRPr="00141E9C" w:rsidRDefault="00141E9C" w:rsidP="00141E9C">
      <w:pPr>
        <w:tabs>
          <w:tab w:val="left" w:pos="4320"/>
        </w:tabs>
        <w:ind w:right="288"/>
        <w:rPr>
          <w:rFonts w:ascii="Century Gothic" w:hAnsi="Century Gothic" w:cs="Arial"/>
          <w:sz w:val="22"/>
          <w:szCs w:val="22"/>
        </w:rPr>
      </w:pPr>
      <w:r w:rsidRPr="00141E9C">
        <w:rPr>
          <w:rFonts w:ascii="Century Gothic" w:hAnsi="Century Gothic" w:cs="Arial"/>
          <w:sz w:val="22"/>
          <w:szCs w:val="22"/>
        </w:rPr>
        <w:tab/>
        <w:t xml:space="preserve">             Danielle La Valle, RMC</w:t>
      </w:r>
    </w:p>
    <w:p w14:paraId="430F305C" w14:textId="77777777" w:rsidR="00141E9C" w:rsidRPr="00141E9C" w:rsidRDefault="00141E9C" w:rsidP="00141E9C">
      <w:pPr>
        <w:pStyle w:val="p4"/>
        <w:tabs>
          <w:tab w:val="left" w:pos="740"/>
        </w:tabs>
        <w:spacing w:line="280" w:lineRule="exact"/>
        <w:ind w:left="0" w:right="288"/>
        <w:jc w:val="center"/>
        <w:rPr>
          <w:rFonts w:ascii="Century Gothic" w:hAnsi="Century Gothic" w:cs="Arial"/>
          <w:sz w:val="22"/>
          <w:szCs w:val="22"/>
        </w:rPr>
      </w:pPr>
      <w:r w:rsidRPr="00141E9C">
        <w:rPr>
          <w:rFonts w:ascii="Century Gothic" w:hAnsi="Century Gothic" w:cs="Arial"/>
          <w:sz w:val="22"/>
          <w:szCs w:val="22"/>
        </w:rPr>
        <w:tab/>
      </w:r>
      <w:r w:rsidRPr="00141E9C">
        <w:rPr>
          <w:rFonts w:ascii="Century Gothic" w:hAnsi="Century Gothic" w:cs="Arial"/>
          <w:sz w:val="22"/>
          <w:szCs w:val="22"/>
        </w:rPr>
        <w:tab/>
        <w:t xml:space="preserve">                                     Municipal Clerk</w:t>
      </w:r>
    </w:p>
    <w:p w14:paraId="38BF1523"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159A9FC8" w14:textId="77777777" w:rsidR="00141E9C" w:rsidRPr="00141E9C" w:rsidRDefault="00141E9C" w:rsidP="00141E9C">
      <w:pPr>
        <w:pStyle w:val="p4"/>
        <w:tabs>
          <w:tab w:val="left" w:pos="740"/>
        </w:tabs>
        <w:spacing w:line="280" w:lineRule="exact"/>
        <w:ind w:left="0" w:right="288"/>
        <w:rPr>
          <w:rFonts w:ascii="Century Gothic" w:hAnsi="Century Gothic" w:cs="Arial"/>
          <w:sz w:val="22"/>
          <w:szCs w:val="22"/>
        </w:rPr>
      </w:pPr>
    </w:p>
    <w:p w14:paraId="67F07ABE"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First Reading:</w:t>
      </w:r>
      <w:r w:rsidRPr="00141E9C">
        <w:rPr>
          <w:rFonts w:ascii="Century Gothic" w:hAnsi="Century Gothic"/>
          <w:sz w:val="22"/>
        </w:rPr>
        <w:tab/>
      </w:r>
      <w:r w:rsidRPr="00141E9C">
        <w:rPr>
          <w:rFonts w:ascii="Century Gothic" w:hAnsi="Century Gothic"/>
          <w:sz w:val="22"/>
        </w:rPr>
        <w:tab/>
        <w:t>February 1, 2021</w:t>
      </w:r>
    </w:p>
    <w:p w14:paraId="0FA1C8FB"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Publication:</w:t>
      </w:r>
      <w:r w:rsidRPr="00141E9C">
        <w:rPr>
          <w:rFonts w:ascii="Century Gothic" w:hAnsi="Century Gothic"/>
          <w:sz w:val="22"/>
        </w:rPr>
        <w:tab/>
      </w:r>
      <w:r w:rsidRPr="00141E9C">
        <w:rPr>
          <w:rFonts w:ascii="Century Gothic" w:hAnsi="Century Gothic"/>
          <w:sz w:val="22"/>
        </w:rPr>
        <w:tab/>
        <w:t xml:space="preserve">February 4, 2021 </w:t>
      </w:r>
    </w:p>
    <w:p w14:paraId="4CA8059F"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Second Reading:</w:t>
      </w:r>
      <w:r w:rsidRPr="00141E9C">
        <w:rPr>
          <w:rFonts w:ascii="Century Gothic" w:hAnsi="Century Gothic"/>
          <w:sz w:val="22"/>
        </w:rPr>
        <w:tab/>
        <w:t>March 1, 2021</w:t>
      </w:r>
    </w:p>
    <w:p w14:paraId="64EC86B1"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Final Publication:</w:t>
      </w:r>
      <w:r w:rsidRPr="00141E9C">
        <w:rPr>
          <w:rFonts w:ascii="Century Gothic" w:hAnsi="Century Gothic"/>
          <w:sz w:val="22"/>
        </w:rPr>
        <w:tab/>
        <w:t>March 4, 2021</w:t>
      </w:r>
    </w:p>
    <w:p w14:paraId="60F81DA6" w14:textId="77777777" w:rsidR="00141E9C" w:rsidRPr="00141E9C" w:rsidRDefault="00141E9C" w:rsidP="00141E9C">
      <w:pPr>
        <w:pStyle w:val="NoSpacing"/>
        <w:rPr>
          <w:rFonts w:ascii="Century Gothic" w:hAnsi="Century Gothic"/>
          <w:sz w:val="22"/>
        </w:rPr>
      </w:pPr>
      <w:r w:rsidRPr="00141E9C">
        <w:rPr>
          <w:rFonts w:ascii="Century Gothic" w:hAnsi="Century Gothic"/>
          <w:sz w:val="22"/>
        </w:rPr>
        <w:t>Effective:                   </w:t>
      </w:r>
      <w:r w:rsidRPr="00141E9C">
        <w:rPr>
          <w:rFonts w:ascii="Century Gothic" w:hAnsi="Century Gothic"/>
          <w:sz w:val="22"/>
        </w:rPr>
        <w:tab/>
        <w:t>March 4, 2021</w:t>
      </w:r>
    </w:p>
    <w:p w14:paraId="5D1C9CD4" w14:textId="77777777" w:rsidR="00042717" w:rsidRPr="00141E9C" w:rsidRDefault="00042717" w:rsidP="00141E9C">
      <w:pPr>
        <w:contextualSpacing/>
        <w:jc w:val="center"/>
        <w:rPr>
          <w:rFonts w:ascii="Century Gothic" w:hAnsi="Century Gothic"/>
          <w:sz w:val="22"/>
          <w:szCs w:val="22"/>
        </w:rPr>
      </w:pPr>
    </w:p>
    <w:sectPr w:rsidR="00042717" w:rsidRPr="00141E9C" w:rsidSect="00141E9C">
      <w:footerReference w:type="default" r:id="rId7"/>
      <w:pgSz w:w="12240" w:h="20160" w:code="5"/>
      <w:pgMar w:top="1440" w:right="864" w:bottom="1440" w:left="2448" w:header="720" w:footer="72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2C6F" w14:textId="77777777" w:rsidR="00E419B6" w:rsidRDefault="00E419B6" w:rsidP="00F16BD0">
      <w:r>
        <w:separator/>
      </w:r>
    </w:p>
  </w:endnote>
  <w:endnote w:type="continuationSeparator" w:id="0">
    <w:p w14:paraId="74875373" w14:textId="77777777" w:rsidR="00E419B6" w:rsidRDefault="00E419B6" w:rsidP="00F1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3F98" w14:textId="3514EF93" w:rsidR="00D947D5" w:rsidRPr="004761DA" w:rsidRDefault="004761DA">
    <w:pPr>
      <w:pStyle w:val="Footer"/>
      <w:rPr>
        <w:rFonts w:ascii="Century Gothic" w:hAnsi="Century Gothic"/>
        <w:sz w:val="18"/>
        <w:szCs w:val="18"/>
        <w:lang w:val="en-US"/>
      </w:rPr>
    </w:pPr>
    <w:r w:rsidRPr="004761DA">
      <w:rPr>
        <w:rFonts w:ascii="Century Gothic" w:hAnsi="Century Gothic"/>
        <w:sz w:val="18"/>
        <w:szCs w:val="18"/>
        <w:lang w:val="en-US"/>
      </w:rPr>
      <w:t>Ordinance 21-07C</w:t>
    </w:r>
    <w:r w:rsidRPr="004761DA">
      <w:rPr>
        <w:rFonts w:ascii="Century Gothic" w:hAnsi="Century Gothic"/>
        <w:sz w:val="18"/>
        <w:szCs w:val="18"/>
        <w:lang w:val="en-US"/>
      </w:rPr>
      <w:tab/>
    </w:r>
    <w:r w:rsidRPr="004761DA">
      <w:rPr>
        <w:rFonts w:ascii="Century Gothic" w:hAnsi="Century Gothic"/>
        <w:sz w:val="18"/>
        <w:szCs w:val="18"/>
        <w:lang w:val="en-US"/>
      </w:rPr>
      <w:tab/>
      <w:t xml:space="preserve">Page </w:t>
    </w:r>
    <w:r w:rsidRPr="004761DA">
      <w:rPr>
        <w:rFonts w:ascii="Century Gothic" w:hAnsi="Century Gothic"/>
        <w:b/>
        <w:bCs/>
        <w:sz w:val="18"/>
        <w:szCs w:val="18"/>
        <w:lang w:val="en-US"/>
      </w:rPr>
      <w:fldChar w:fldCharType="begin"/>
    </w:r>
    <w:r w:rsidRPr="004761DA">
      <w:rPr>
        <w:rFonts w:ascii="Century Gothic" w:hAnsi="Century Gothic"/>
        <w:b/>
        <w:bCs/>
        <w:sz w:val="18"/>
        <w:szCs w:val="18"/>
        <w:lang w:val="en-US"/>
      </w:rPr>
      <w:instrText xml:space="preserve"> PAGE  \* Arabic  \* MERGEFORMAT </w:instrText>
    </w:r>
    <w:r w:rsidRPr="004761DA">
      <w:rPr>
        <w:rFonts w:ascii="Century Gothic" w:hAnsi="Century Gothic"/>
        <w:b/>
        <w:bCs/>
        <w:sz w:val="18"/>
        <w:szCs w:val="18"/>
        <w:lang w:val="en-US"/>
      </w:rPr>
      <w:fldChar w:fldCharType="separate"/>
    </w:r>
    <w:r w:rsidRPr="004761DA">
      <w:rPr>
        <w:rFonts w:ascii="Century Gothic" w:hAnsi="Century Gothic"/>
        <w:b/>
        <w:bCs/>
        <w:noProof/>
        <w:sz w:val="18"/>
        <w:szCs w:val="18"/>
        <w:lang w:val="en-US"/>
      </w:rPr>
      <w:t>1</w:t>
    </w:r>
    <w:r w:rsidRPr="004761DA">
      <w:rPr>
        <w:rFonts w:ascii="Century Gothic" w:hAnsi="Century Gothic"/>
        <w:b/>
        <w:bCs/>
        <w:sz w:val="18"/>
        <w:szCs w:val="18"/>
        <w:lang w:val="en-US"/>
      </w:rPr>
      <w:fldChar w:fldCharType="end"/>
    </w:r>
    <w:r w:rsidRPr="004761DA">
      <w:rPr>
        <w:rFonts w:ascii="Century Gothic" w:hAnsi="Century Gothic"/>
        <w:sz w:val="18"/>
        <w:szCs w:val="18"/>
        <w:lang w:val="en-US"/>
      </w:rPr>
      <w:t xml:space="preserve"> of </w:t>
    </w:r>
    <w:r w:rsidRPr="004761DA">
      <w:rPr>
        <w:rFonts w:ascii="Century Gothic" w:hAnsi="Century Gothic"/>
        <w:b/>
        <w:bCs/>
        <w:sz w:val="18"/>
        <w:szCs w:val="18"/>
        <w:lang w:val="en-US"/>
      </w:rPr>
      <w:fldChar w:fldCharType="begin"/>
    </w:r>
    <w:r w:rsidRPr="004761DA">
      <w:rPr>
        <w:rFonts w:ascii="Century Gothic" w:hAnsi="Century Gothic"/>
        <w:b/>
        <w:bCs/>
        <w:sz w:val="18"/>
        <w:szCs w:val="18"/>
        <w:lang w:val="en-US"/>
      </w:rPr>
      <w:instrText xml:space="preserve"> NUMPAGES  \* Arabic  \* MERGEFORMAT </w:instrText>
    </w:r>
    <w:r w:rsidRPr="004761DA">
      <w:rPr>
        <w:rFonts w:ascii="Century Gothic" w:hAnsi="Century Gothic"/>
        <w:b/>
        <w:bCs/>
        <w:sz w:val="18"/>
        <w:szCs w:val="18"/>
        <w:lang w:val="en-US"/>
      </w:rPr>
      <w:fldChar w:fldCharType="separate"/>
    </w:r>
    <w:r w:rsidRPr="004761DA">
      <w:rPr>
        <w:rFonts w:ascii="Century Gothic" w:hAnsi="Century Gothic"/>
        <w:b/>
        <w:bCs/>
        <w:noProof/>
        <w:sz w:val="18"/>
        <w:szCs w:val="18"/>
        <w:lang w:val="en-US"/>
      </w:rPr>
      <w:t>2</w:t>
    </w:r>
    <w:r w:rsidRPr="004761DA">
      <w:rPr>
        <w:rFonts w:ascii="Century Gothic" w:hAnsi="Century Gothic"/>
        <w:b/>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1866" w14:textId="77777777" w:rsidR="00E419B6" w:rsidRDefault="00E419B6" w:rsidP="00F16BD0">
      <w:r>
        <w:separator/>
      </w:r>
    </w:p>
  </w:footnote>
  <w:footnote w:type="continuationSeparator" w:id="0">
    <w:p w14:paraId="38BA7C2E" w14:textId="77777777" w:rsidR="00E419B6" w:rsidRDefault="00E419B6" w:rsidP="00F1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54B"/>
    <w:multiLevelType w:val="hybridMultilevel"/>
    <w:tmpl w:val="B018384E"/>
    <w:lvl w:ilvl="0" w:tplc="CDFA84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E5A27"/>
    <w:multiLevelType w:val="hybridMultilevel"/>
    <w:tmpl w:val="F87A037A"/>
    <w:lvl w:ilvl="0" w:tplc="1C4E2A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B8124E"/>
    <w:multiLevelType w:val="hybridMultilevel"/>
    <w:tmpl w:val="F7F046F4"/>
    <w:lvl w:ilvl="0" w:tplc="63DC7F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1E4DBD"/>
    <w:multiLevelType w:val="multilevel"/>
    <w:tmpl w:val="1C86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69B"/>
    <w:rsid w:val="00002835"/>
    <w:rsid w:val="00007E47"/>
    <w:rsid w:val="00010D82"/>
    <w:rsid w:val="0001257C"/>
    <w:rsid w:val="00016310"/>
    <w:rsid w:val="00023232"/>
    <w:rsid w:val="00025212"/>
    <w:rsid w:val="00025A72"/>
    <w:rsid w:val="00033180"/>
    <w:rsid w:val="000357CB"/>
    <w:rsid w:val="00037692"/>
    <w:rsid w:val="00042031"/>
    <w:rsid w:val="00042717"/>
    <w:rsid w:val="0004359E"/>
    <w:rsid w:val="0004435E"/>
    <w:rsid w:val="00045EE9"/>
    <w:rsid w:val="000501B2"/>
    <w:rsid w:val="00050414"/>
    <w:rsid w:val="00052F1D"/>
    <w:rsid w:val="000531DB"/>
    <w:rsid w:val="0005390A"/>
    <w:rsid w:val="000543CE"/>
    <w:rsid w:val="000555CE"/>
    <w:rsid w:val="00062982"/>
    <w:rsid w:val="00065A50"/>
    <w:rsid w:val="00066B17"/>
    <w:rsid w:val="00067BCE"/>
    <w:rsid w:val="00070C5A"/>
    <w:rsid w:val="000712F0"/>
    <w:rsid w:val="000744E7"/>
    <w:rsid w:val="00074572"/>
    <w:rsid w:val="00082878"/>
    <w:rsid w:val="000839AE"/>
    <w:rsid w:val="000845D5"/>
    <w:rsid w:val="0008487B"/>
    <w:rsid w:val="0009110D"/>
    <w:rsid w:val="00092597"/>
    <w:rsid w:val="00093F1F"/>
    <w:rsid w:val="00096082"/>
    <w:rsid w:val="000A11D3"/>
    <w:rsid w:val="000B1D3C"/>
    <w:rsid w:val="000B3A30"/>
    <w:rsid w:val="000B5622"/>
    <w:rsid w:val="000B7418"/>
    <w:rsid w:val="000C093C"/>
    <w:rsid w:val="000C2151"/>
    <w:rsid w:val="000C4714"/>
    <w:rsid w:val="000C607E"/>
    <w:rsid w:val="000C63FA"/>
    <w:rsid w:val="000C64D3"/>
    <w:rsid w:val="000D0636"/>
    <w:rsid w:val="000D287C"/>
    <w:rsid w:val="000D2BBD"/>
    <w:rsid w:val="000D50C4"/>
    <w:rsid w:val="000D7EE1"/>
    <w:rsid w:val="000E2027"/>
    <w:rsid w:val="000E239F"/>
    <w:rsid w:val="000E2830"/>
    <w:rsid w:val="000E380F"/>
    <w:rsid w:val="000E6C7A"/>
    <w:rsid w:val="000F157D"/>
    <w:rsid w:val="000F1A56"/>
    <w:rsid w:val="000F24DA"/>
    <w:rsid w:val="000F498D"/>
    <w:rsid w:val="000F647E"/>
    <w:rsid w:val="000F7DDA"/>
    <w:rsid w:val="001009B5"/>
    <w:rsid w:val="00110E32"/>
    <w:rsid w:val="001113B2"/>
    <w:rsid w:val="00115CF5"/>
    <w:rsid w:val="00121B08"/>
    <w:rsid w:val="0013207B"/>
    <w:rsid w:val="00137DCD"/>
    <w:rsid w:val="00140259"/>
    <w:rsid w:val="00141355"/>
    <w:rsid w:val="00141E9C"/>
    <w:rsid w:val="0014389C"/>
    <w:rsid w:val="00144C2E"/>
    <w:rsid w:val="001453BF"/>
    <w:rsid w:val="00151235"/>
    <w:rsid w:val="00152326"/>
    <w:rsid w:val="0015292B"/>
    <w:rsid w:val="0015672E"/>
    <w:rsid w:val="00162DD8"/>
    <w:rsid w:val="0016394F"/>
    <w:rsid w:val="00163E58"/>
    <w:rsid w:val="00167BEE"/>
    <w:rsid w:val="00167CDC"/>
    <w:rsid w:val="00167FF9"/>
    <w:rsid w:val="00170FCC"/>
    <w:rsid w:val="00173301"/>
    <w:rsid w:val="0017462E"/>
    <w:rsid w:val="0018471E"/>
    <w:rsid w:val="00185E61"/>
    <w:rsid w:val="001866A8"/>
    <w:rsid w:val="00187522"/>
    <w:rsid w:val="00190E6C"/>
    <w:rsid w:val="00191669"/>
    <w:rsid w:val="00192227"/>
    <w:rsid w:val="001928EE"/>
    <w:rsid w:val="0019368C"/>
    <w:rsid w:val="0019752E"/>
    <w:rsid w:val="001A1208"/>
    <w:rsid w:val="001A2C20"/>
    <w:rsid w:val="001A3FE8"/>
    <w:rsid w:val="001A5C7C"/>
    <w:rsid w:val="001B1CB8"/>
    <w:rsid w:val="001B2524"/>
    <w:rsid w:val="001B35E9"/>
    <w:rsid w:val="001B5CE7"/>
    <w:rsid w:val="001B66CE"/>
    <w:rsid w:val="001B7063"/>
    <w:rsid w:val="001C173E"/>
    <w:rsid w:val="001C20F2"/>
    <w:rsid w:val="001C4468"/>
    <w:rsid w:val="001C5A7B"/>
    <w:rsid w:val="001C6057"/>
    <w:rsid w:val="001C77EF"/>
    <w:rsid w:val="001D0112"/>
    <w:rsid w:val="001D186F"/>
    <w:rsid w:val="001D1AE0"/>
    <w:rsid w:val="001D4CE2"/>
    <w:rsid w:val="001E17B4"/>
    <w:rsid w:val="001E206E"/>
    <w:rsid w:val="001E3715"/>
    <w:rsid w:val="001E45E9"/>
    <w:rsid w:val="001E52D1"/>
    <w:rsid w:val="001E6DAB"/>
    <w:rsid w:val="001E7285"/>
    <w:rsid w:val="001F0F8A"/>
    <w:rsid w:val="001F4E43"/>
    <w:rsid w:val="001F5F56"/>
    <w:rsid w:val="001F6F58"/>
    <w:rsid w:val="00204369"/>
    <w:rsid w:val="00205D83"/>
    <w:rsid w:val="00206114"/>
    <w:rsid w:val="002077E2"/>
    <w:rsid w:val="00210173"/>
    <w:rsid w:val="00210810"/>
    <w:rsid w:val="00211B3C"/>
    <w:rsid w:val="0021390E"/>
    <w:rsid w:val="00213B51"/>
    <w:rsid w:val="00214161"/>
    <w:rsid w:val="00214908"/>
    <w:rsid w:val="00216D88"/>
    <w:rsid w:val="002209AB"/>
    <w:rsid w:val="00222A5D"/>
    <w:rsid w:val="00224262"/>
    <w:rsid w:val="002242D6"/>
    <w:rsid w:val="002318BC"/>
    <w:rsid w:val="0023204F"/>
    <w:rsid w:val="002325BD"/>
    <w:rsid w:val="002349E7"/>
    <w:rsid w:val="0023556B"/>
    <w:rsid w:val="002361DD"/>
    <w:rsid w:val="00242B10"/>
    <w:rsid w:val="002431B9"/>
    <w:rsid w:val="0024465D"/>
    <w:rsid w:val="00244978"/>
    <w:rsid w:val="002554AA"/>
    <w:rsid w:val="002602B2"/>
    <w:rsid w:val="002606E9"/>
    <w:rsid w:val="00260CA9"/>
    <w:rsid w:val="00261929"/>
    <w:rsid w:val="002646B4"/>
    <w:rsid w:val="00270717"/>
    <w:rsid w:val="0027142B"/>
    <w:rsid w:val="00276AD4"/>
    <w:rsid w:val="00277D4F"/>
    <w:rsid w:val="002809AD"/>
    <w:rsid w:val="00291DAC"/>
    <w:rsid w:val="00291DDB"/>
    <w:rsid w:val="002920F9"/>
    <w:rsid w:val="002923FC"/>
    <w:rsid w:val="00293D5D"/>
    <w:rsid w:val="00294182"/>
    <w:rsid w:val="002A3782"/>
    <w:rsid w:val="002A4F0A"/>
    <w:rsid w:val="002A55C5"/>
    <w:rsid w:val="002A55EE"/>
    <w:rsid w:val="002A5718"/>
    <w:rsid w:val="002A6EF7"/>
    <w:rsid w:val="002B073B"/>
    <w:rsid w:val="002B0BFB"/>
    <w:rsid w:val="002B27DF"/>
    <w:rsid w:val="002B494C"/>
    <w:rsid w:val="002B4DB6"/>
    <w:rsid w:val="002B657E"/>
    <w:rsid w:val="002B79BD"/>
    <w:rsid w:val="002C0447"/>
    <w:rsid w:val="002C047D"/>
    <w:rsid w:val="002C0F69"/>
    <w:rsid w:val="002D12F7"/>
    <w:rsid w:val="002D359C"/>
    <w:rsid w:val="002D591C"/>
    <w:rsid w:val="002E5B54"/>
    <w:rsid w:val="002F045A"/>
    <w:rsid w:val="002F08C8"/>
    <w:rsid w:val="002F1E52"/>
    <w:rsid w:val="002F2885"/>
    <w:rsid w:val="002F63BB"/>
    <w:rsid w:val="002F71D9"/>
    <w:rsid w:val="00300363"/>
    <w:rsid w:val="00302A80"/>
    <w:rsid w:val="00307460"/>
    <w:rsid w:val="0031696F"/>
    <w:rsid w:val="00316CCD"/>
    <w:rsid w:val="00317536"/>
    <w:rsid w:val="00322422"/>
    <w:rsid w:val="00323F83"/>
    <w:rsid w:val="00324038"/>
    <w:rsid w:val="0032452C"/>
    <w:rsid w:val="00325BE0"/>
    <w:rsid w:val="003332DC"/>
    <w:rsid w:val="00345DFE"/>
    <w:rsid w:val="003510AE"/>
    <w:rsid w:val="0035191C"/>
    <w:rsid w:val="003544AA"/>
    <w:rsid w:val="00355DA0"/>
    <w:rsid w:val="00355EBC"/>
    <w:rsid w:val="003564AE"/>
    <w:rsid w:val="003617D6"/>
    <w:rsid w:val="00361FF3"/>
    <w:rsid w:val="003660A5"/>
    <w:rsid w:val="00366A70"/>
    <w:rsid w:val="003679AF"/>
    <w:rsid w:val="00370160"/>
    <w:rsid w:val="0037275E"/>
    <w:rsid w:val="00372AF7"/>
    <w:rsid w:val="00374A78"/>
    <w:rsid w:val="00374E9D"/>
    <w:rsid w:val="003771D3"/>
    <w:rsid w:val="00377FAF"/>
    <w:rsid w:val="00384081"/>
    <w:rsid w:val="00386CB0"/>
    <w:rsid w:val="003910D7"/>
    <w:rsid w:val="00396121"/>
    <w:rsid w:val="003A10AA"/>
    <w:rsid w:val="003A5476"/>
    <w:rsid w:val="003A5C0E"/>
    <w:rsid w:val="003B02EB"/>
    <w:rsid w:val="003B4B1C"/>
    <w:rsid w:val="003B6612"/>
    <w:rsid w:val="003B69D2"/>
    <w:rsid w:val="003B7B69"/>
    <w:rsid w:val="003C2364"/>
    <w:rsid w:val="003C3BC2"/>
    <w:rsid w:val="003C4BDD"/>
    <w:rsid w:val="003C662F"/>
    <w:rsid w:val="003C6FAF"/>
    <w:rsid w:val="003D62A8"/>
    <w:rsid w:val="003E04A2"/>
    <w:rsid w:val="003E44E9"/>
    <w:rsid w:val="003F0555"/>
    <w:rsid w:val="003F16B8"/>
    <w:rsid w:val="003F5E7D"/>
    <w:rsid w:val="003F629C"/>
    <w:rsid w:val="00405263"/>
    <w:rsid w:val="0040781A"/>
    <w:rsid w:val="00407FE5"/>
    <w:rsid w:val="004109D2"/>
    <w:rsid w:val="00411E9A"/>
    <w:rsid w:val="0041695D"/>
    <w:rsid w:val="00416B75"/>
    <w:rsid w:val="0042403B"/>
    <w:rsid w:val="00425931"/>
    <w:rsid w:val="0042661F"/>
    <w:rsid w:val="00431323"/>
    <w:rsid w:val="00432C35"/>
    <w:rsid w:val="004356B0"/>
    <w:rsid w:val="00435B8A"/>
    <w:rsid w:val="00440EF7"/>
    <w:rsid w:val="00445ED2"/>
    <w:rsid w:val="00452A3D"/>
    <w:rsid w:val="004543F7"/>
    <w:rsid w:val="00455132"/>
    <w:rsid w:val="00461BEE"/>
    <w:rsid w:val="0046235D"/>
    <w:rsid w:val="00466D81"/>
    <w:rsid w:val="00467E87"/>
    <w:rsid w:val="00475E25"/>
    <w:rsid w:val="004761DA"/>
    <w:rsid w:val="0047700F"/>
    <w:rsid w:val="00480073"/>
    <w:rsid w:val="00480CAB"/>
    <w:rsid w:val="00481F79"/>
    <w:rsid w:val="0048478F"/>
    <w:rsid w:val="00486562"/>
    <w:rsid w:val="0049029D"/>
    <w:rsid w:val="004968DA"/>
    <w:rsid w:val="004A15E9"/>
    <w:rsid w:val="004A32E4"/>
    <w:rsid w:val="004A531C"/>
    <w:rsid w:val="004A5649"/>
    <w:rsid w:val="004A6CE6"/>
    <w:rsid w:val="004C30E8"/>
    <w:rsid w:val="004C38A8"/>
    <w:rsid w:val="004C3FDA"/>
    <w:rsid w:val="004C530D"/>
    <w:rsid w:val="004C6067"/>
    <w:rsid w:val="004D3381"/>
    <w:rsid w:val="004D3EBB"/>
    <w:rsid w:val="004D513B"/>
    <w:rsid w:val="004D578D"/>
    <w:rsid w:val="004D7A77"/>
    <w:rsid w:val="004E02FD"/>
    <w:rsid w:val="004E0683"/>
    <w:rsid w:val="004E082F"/>
    <w:rsid w:val="004E4E84"/>
    <w:rsid w:val="004E6393"/>
    <w:rsid w:val="004F49D6"/>
    <w:rsid w:val="004F6EBD"/>
    <w:rsid w:val="004F72A8"/>
    <w:rsid w:val="004F730C"/>
    <w:rsid w:val="00502D13"/>
    <w:rsid w:val="00505D89"/>
    <w:rsid w:val="0050637C"/>
    <w:rsid w:val="00514E3E"/>
    <w:rsid w:val="00515FBB"/>
    <w:rsid w:val="005177DD"/>
    <w:rsid w:val="00520F70"/>
    <w:rsid w:val="00522149"/>
    <w:rsid w:val="00527A52"/>
    <w:rsid w:val="00527FA2"/>
    <w:rsid w:val="005315AB"/>
    <w:rsid w:val="005354EB"/>
    <w:rsid w:val="00536DB7"/>
    <w:rsid w:val="005376F4"/>
    <w:rsid w:val="0053790D"/>
    <w:rsid w:val="00540B80"/>
    <w:rsid w:val="005423F8"/>
    <w:rsid w:val="00547C32"/>
    <w:rsid w:val="005512DC"/>
    <w:rsid w:val="005625E4"/>
    <w:rsid w:val="005638B7"/>
    <w:rsid w:val="00564E3E"/>
    <w:rsid w:val="0056532F"/>
    <w:rsid w:val="00566578"/>
    <w:rsid w:val="0056663E"/>
    <w:rsid w:val="00567D30"/>
    <w:rsid w:val="00574AC6"/>
    <w:rsid w:val="005768B0"/>
    <w:rsid w:val="005800DB"/>
    <w:rsid w:val="005843C2"/>
    <w:rsid w:val="005871C1"/>
    <w:rsid w:val="00587A34"/>
    <w:rsid w:val="00587C8B"/>
    <w:rsid w:val="00592CD2"/>
    <w:rsid w:val="0059401A"/>
    <w:rsid w:val="00597256"/>
    <w:rsid w:val="005A2F60"/>
    <w:rsid w:val="005A5C05"/>
    <w:rsid w:val="005A65D8"/>
    <w:rsid w:val="005B1A20"/>
    <w:rsid w:val="005B2F88"/>
    <w:rsid w:val="005B331F"/>
    <w:rsid w:val="005B7AF8"/>
    <w:rsid w:val="005B7F36"/>
    <w:rsid w:val="005C31DF"/>
    <w:rsid w:val="005C436C"/>
    <w:rsid w:val="005C59F3"/>
    <w:rsid w:val="005C7FDE"/>
    <w:rsid w:val="005D32DF"/>
    <w:rsid w:val="005D5E24"/>
    <w:rsid w:val="005D6CD9"/>
    <w:rsid w:val="005E10B8"/>
    <w:rsid w:val="005E6675"/>
    <w:rsid w:val="005E6D9F"/>
    <w:rsid w:val="005F049D"/>
    <w:rsid w:val="005F1050"/>
    <w:rsid w:val="005F277A"/>
    <w:rsid w:val="005F2A27"/>
    <w:rsid w:val="005F7289"/>
    <w:rsid w:val="0060173C"/>
    <w:rsid w:val="00602759"/>
    <w:rsid w:val="00604227"/>
    <w:rsid w:val="00611979"/>
    <w:rsid w:val="00615826"/>
    <w:rsid w:val="006172F5"/>
    <w:rsid w:val="006207B6"/>
    <w:rsid w:val="00622C3E"/>
    <w:rsid w:val="006265FC"/>
    <w:rsid w:val="00632B62"/>
    <w:rsid w:val="00632F94"/>
    <w:rsid w:val="00635839"/>
    <w:rsid w:val="00636FF9"/>
    <w:rsid w:val="00644BD7"/>
    <w:rsid w:val="00645509"/>
    <w:rsid w:val="00647FC3"/>
    <w:rsid w:val="00653BB2"/>
    <w:rsid w:val="00656A1C"/>
    <w:rsid w:val="006604B9"/>
    <w:rsid w:val="00660A60"/>
    <w:rsid w:val="006613EC"/>
    <w:rsid w:val="00663B0C"/>
    <w:rsid w:val="006643EB"/>
    <w:rsid w:val="00664A09"/>
    <w:rsid w:val="006654F0"/>
    <w:rsid w:val="0066724F"/>
    <w:rsid w:val="00671AA2"/>
    <w:rsid w:val="00672677"/>
    <w:rsid w:val="00673CDD"/>
    <w:rsid w:val="006769A6"/>
    <w:rsid w:val="00676FC1"/>
    <w:rsid w:val="0067764E"/>
    <w:rsid w:val="00680916"/>
    <w:rsid w:val="00680FC9"/>
    <w:rsid w:val="00684D14"/>
    <w:rsid w:val="00687063"/>
    <w:rsid w:val="00687B72"/>
    <w:rsid w:val="00690843"/>
    <w:rsid w:val="00692B19"/>
    <w:rsid w:val="00692C6B"/>
    <w:rsid w:val="006940DB"/>
    <w:rsid w:val="0069437E"/>
    <w:rsid w:val="00696858"/>
    <w:rsid w:val="006971F4"/>
    <w:rsid w:val="00697DDA"/>
    <w:rsid w:val="006A11FE"/>
    <w:rsid w:val="006A1AD6"/>
    <w:rsid w:val="006A2512"/>
    <w:rsid w:val="006A3D1C"/>
    <w:rsid w:val="006A509A"/>
    <w:rsid w:val="006A6943"/>
    <w:rsid w:val="006B364B"/>
    <w:rsid w:val="006B4D10"/>
    <w:rsid w:val="006B6DD4"/>
    <w:rsid w:val="006C5BEB"/>
    <w:rsid w:val="006C6061"/>
    <w:rsid w:val="006D318B"/>
    <w:rsid w:val="006D4294"/>
    <w:rsid w:val="006D6BE1"/>
    <w:rsid w:val="006E1557"/>
    <w:rsid w:val="006E1FC2"/>
    <w:rsid w:val="006E3E41"/>
    <w:rsid w:val="006E7808"/>
    <w:rsid w:val="006F05F9"/>
    <w:rsid w:val="006F1C1F"/>
    <w:rsid w:val="006F3B35"/>
    <w:rsid w:val="006F3F85"/>
    <w:rsid w:val="006F5163"/>
    <w:rsid w:val="006F6AD3"/>
    <w:rsid w:val="006F6B59"/>
    <w:rsid w:val="007026F7"/>
    <w:rsid w:val="00703106"/>
    <w:rsid w:val="007103BE"/>
    <w:rsid w:val="007106BC"/>
    <w:rsid w:val="00711F8A"/>
    <w:rsid w:val="00714590"/>
    <w:rsid w:val="00714E4E"/>
    <w:rsid w:val="00716257"/>
    <w:rsid w:val="0071792A"/>
    <w:rsid w:val="00720E3E"/>
    <w:rsid w:val="00722AAD"/>
    <w:rsid w:val="00722D4C"/>
    <w:rsid w:val="00722E11"/>
    <w:rsid w:val="0072759D"/>
    <w:rsid w:val="00731EB1"/>
    <w:rsid w:val="00732FC7"/>
    <w:rsid w:val="00734A99"/>
    <w:rsid w:val="0073522D"/>
    <w:rsid w:val="00736D6A"/>
    <w:rsid w:val="00743E00"/>
    <w:rsid w:val="00744AB7"/>
    <w:rsid w:val="00751363"/>
    <w:rsid w:val="00752849"/>
    <w:rsid w:val="00754EBB"/>
    <w:rsid w:val="007570FF"/>
    <w:rsid w:val="007616EB"/>
    <w:rsid w:val="00765B09"/>
    <w:rsid w:val="00766D05"/>
    <w:rsid w:val="00766F0E"/>
    <w:rsid w:val="00771BE2"/>
    <w:rsid w:val="00774535"/>
    <w:rsid w:val="00774A5C"/>
    <w:rsid w:val="00776444"/>
    <w:rsid w:val="007773FE"/>
    <w:rsid w:val="007805E5"/>
    <w:rsid w:val="0078504C"/>
    <w:rsid w:val="007900E0"/>
    <w:rsid w:val="00791C79"/>
    <w:rsid w:val="007932B9"/>
    <w:rsid w:val="00795D55"/>
    <w:rsid w:val="007977E8"/>
    <w:rsid w:val="007A12B2"/>
    <w:rsid w:val="007A232E"/>
    <w:rsid w:val="007A368F"/>
    <w:rsid w:val="007A3DFF"/>
    <w:rsid w:val="007A6BE7"/>
    <w:rsid w:val="007B0483"/>
    <w:rsid w:val="007B328C"/>
    <w:rsid w:val="007B3B80"/>
    <w:rsid w:val="007B5519"/>
    <w:rsid w:val="007C6D6A"/>
    <w:rsid w:val="007C757F"/>
    <w:rsid w:val="007D08E4"/>
    <w:rsid w:val="007D52A0"/>
    <w:rsid w:val="007D66A4"/>
    <w:rsid w:val="007E01EE"/>
    <w:rsid w:val="007E14EC"/>
    <w:rsid w:val="007E2109"/>
    <w:rsid w:val="007E3CA5"/>
    <w:rsid w:val="007E4EC8"/>
    <w:rsid w:val="007E4F6D"/>
    <w:rsid w:val="007F17AF"/>
    <w:rsid w:val="007F1947"/>
    <w:rsid w:val="007F295A"/>
    <w:rsid w:val="007F43EA"/>
    <w:rsid w:val="007F486F"/>
    <w:rsid w:val="007F4E33"/>
    <w:rsid w:val="007F5926"/>
    <w:rsid w:val="007F6611"/>
    <w:rsid w:val="007F73B7"/>
    <w:rsid w:val="007F7775"/>
    <w:rsid w:val="008000B0"/>
    <w:rsid w:val="008050AF"/>
    <w:rsid w:val="00807499"/>
    <w:rsid w:val="008079FB"/>
    <w:rsid w:val="00812390"/>
    <w:rsid w:val="0081256C"/>
    <w:rsid w:val="008149B5"/>
    <w:rsid w:val="00817ED2"/>
    <w:rsid w:val="0082188C"/>
    <w:rsid w:val="00821967"/>
    <w:rsid w:val="00823684"/>
    <w:rsid w:val="008246C2"/>
    <w:rsid w:val="008248B9"/>
    <w:rsid w:val="00826441"/>
    <w:rsid w:val="00826BFC"/>
    <w:rsid w:val="0083051A"/>
    <w:rsid w:val="0083522B"/>
    <w:rsid w:val="00835B62"/>
    <w:rsid w:val="0083638D"/>
    <w:rsid w:val="00840866"/>
    <w:rsid w:val="00840D36"/>
    <w:rsid w:val="00845509"/>
    <w:rsid w:val="00850DFE"/>
    <w:rsid w:val="0085102E"/>
    <w:rsid w:val="00855456"/>
    <w:rsid w:val="00862D3F"/>
    <w:rsid w:val="00862F1D"/>
    <w:rsid w:val="00864DBD"/>
    <w:rsid w:val="00867AF2"/>
    <w:rsid w:val="00870AF7"/>
    <w:rsid w:val="008918F3"/>
    <w:rsid w:val="00893697"/>
    <w:rsid w:val="00894475"/>
    <w:rsid w:val="00894FCC"/>
    <w:rsid w:val="008A2793"/>
    <w:rsid w:val="008A337F"/>
    <w:rsid w:val="008A6AD0"/>
    <w:rsid w:val="008B36BD"/>
    <w:rsid w:val="008B636D"/>
    <w:rsid w:val="008C09A5"/>
    <w:rsid w:val="008C0AA0"/>
    <w:rsid w:val="008C4924"/>
    <w:rsid w:val="008C5BCD"/>
    <w:rsid w:val="008D07B2"/>
    <w:rsid w:val="008D282A"/>
    <w:rsid w:val="008D2ECA"/>
    <w:rsid w:val="008D4256"/>
    <w:rsid w:val="008D6CDD"/>
    <w:rsid w:val="008D7951"/>
    <w:rsid w:val="008D7AB2"/>
    <w:rsid w:val="008D7D08"/>
    <w:rsid w:val="008E6486"/>
    <w:rsid w:val="008E7F97"/>
    <w:rsid w:val="008F0886"/>
    <w:rsid w:val="008F2AF2"/>
    <w:rsid w:val="008F5C69"/>
    <w:rsid w:val="008F5D53"/>
    <w:rsid w:val="008F5F9C"/>
    <w:rsid w:val="008F7DB4"/>
    <w:rsid w:val="00904FEE"/>
    <w:rsid w:val="009061D0"/>
    <w:rsid w:val="00906471"/>
    <w:rsid w:val="00907347"/>
    <w:rsid w:val="00907A6D"/>
    <w:rsid w:val="00907D83"/>
    <w:rsid w:val="00910E12"/>
    <w:rsid w:val="009110E8"/>
    <w:rsid w:val="00920218"/>
    <w:rsid w:val="0092030C"/>
    <w:rsid w:val="00930352"/>
    <w:rsid w:val="009317A8"/>
    <w:rsid w:val="00935FB4"/>
    <w:rsid w:val="00936030"/>
    <w:rsid w:val="00940550"/>
    <w:rsid w:val="009416B2"/>
    <w:rsid w:val="0094197B"/>
    <w:rsid w:val="00941AA7"/>
    <w:rsid w:val="00942D8F"/>
    <w:rsid w:val="00951A8A"/>
    <w:rsid w:val="009539FC"/>
    <w:rsid w:val="00955958"/>
    <w:rsid w:val="00957171"/>
    <w:rsid w:val="00957358"/>
    <w:rsid w:val="0095760A"/>
    <w:rsid w:val="00957B8E"/>
    <w:rsid w:val="009621F3"/>
    <w:rsid w:val="00964639"/>
    <w:rsid w:val="009656BA"/>
    <w:rsid w:val="009701CA"/>
    <w:rsid w:val="009831CA"/>
    <w:rsid w:val="00983FAB"/>
    <w:rsid w:val="00990261"/>
    <w:rsid w:val="009920EA"/>
    <w:rsid w:val="00993AF5"/>
    <w:rsid w:val="00995DD3"/>
    <w:rsid w:val="0099617D"/>
    <w:rsid w:val="009A1DE9"/>
    <w:rsid w:val="009A23F1"/>
    <w:rsid w:val="009A3A12"/>
    <w:rsid w:val="009A4B5C"/>
    <w:rsid w:val="009A564E"/>
    <w:rsid w:val="009A69A6"/>
    <w:rsid w:val="009A797B"/>
    <w:rsid w:val="009B1ACC"/>
    <w:rsid w:val="009B354B"/>
    <w:rsid w:val="009B5CF9"/>
    <w:rsid w:val="009B75D0"/>
    <w:rsid w:val="009B7F20"/>
    <w:rsid w:val="009C0726"/>
    <w:rsid w:val="009C17AB"/>
    <w:rsid w:val="009C1B3D"/>
    <w:rsid w:val="009C259E"/>
    <w:rsid w:val="009C448B"/>
    <w:rsid w:val="009D4889"/>
    <w:rsid w:val="009D5F97"/>
    <w:rsid w:val="009E3F1E"/>
    <w:rsid w:val="009E4BD7"/>
    <w:rsid w:val="009F23EC"/>
    <w:rsid w:val="009F7979"/>
    <w:rsid w:val="00A0183B"/>
    <w:rsid w:val="00A06C25"/>
    <w:rsid w:val="00A126C2"/>
    <w:rsid w:val="00A13041"/>
    <w:rsid w:val="00A13845"/>
    <w:rsid w:val="00A2146D"/>
    <w:rsid w:val="00A2370F"/>
    <w:rsid w:val="00A3374B"/>
    <w:rsid w:val="00A343A4"/>
    <w:rsid w:val="00A37030"/>
    <w:rsid w:val="00A47503"/>
    <w:rsid w:val="00A566E0"/>
    <w:rsid w:val="00A56B1C"/>
    <w:rsid w:val="00A579F5"/>
    <w:rsid w:val="00A57A43"/>
    <w:rsid w:val="00A61BF8"/>
    <w:rsid w:val="00A65AC1"/>
    <w:rsid w:val="00A66EB9"/>
    <w:rsid w:val="00A70FD3"/>
    <w:rsid w:val="00A7112F"/>
    <w:rsid w:val="00A726D9"/>
    <w:rsid w:val="00A75622"/>
    <w:rsid w:val="00A76601"/>
    <w:rsid w:val="00A80EF4"/>
    <w:rsid w:val="00A83E02"/>
    <w:rsid w:val="00A8577F"/>
    <w:rsid w:val="00A86526"/>
    <w:rsid w:val="00A86DAF"/>
    <w:rsid w:val="00A91F81"/>
    <w:rsid w:val="00A920D5"/>
    <w:rsid w:val="00A96E31"/>
    <w:rsid w:val="00AA2770"/>
    <w:rsid w:val="00AA27B6"/>
    <w:rsid w:val="00AA429D"/>
    <w:rsid w:val="00AA6B21"/>
    <w:rsid w:val="00AB15F8"/>
    <w:rsid w:val="00AB3F09"/>
    <w:rsid w:val="00AB57C6"/>
    <w:rsid w:val="00AD486E"/>
    <w:rsid w:val="00AD78E7"/>
    <w:rsid w:val="00AF0615"/>
    <w:rsid w:val="00AF3226"/>
    <w:rsid w:val="00AF42AE"/>
    <w:rsid w:val="00AF4F1E"/>
    <w:rsid w:val="00B00C6E"/>
    <w:rsid w:val="00B0466B"/>
    <w:rsid w:val="00B07664"/>
    <w:rsid w:val="00B10DFD"/>
    <w:rsid w:val="00B178D2"/>
    <w:rsid w:val="00B20163"/>
    <w:rsid w:val="00B25B76"/>
    <w:rsid w:val="00B25E42"/>
    <w:rsid w:val="00B36A56"/>
    <w:rsid w:val="00B40C73"/>
    <w:rsid w:val="00B422A2"/>
    <w:rsid w:val="00B44176"/>
    <w:rsid w:val="00B477DA"/>
    <w:rsid w:val="00B504DB"/>
    <w:rsid w:val="00B53BAE"/>
    <w:rsid w:val="00B55A69"/>
    <w:rsid w:val="00B5716C"/>
    <w:rsid w:val="00B60162"/>
    <w:rsid w:val="00B611A0"/>
    <w:rsid w:val="00B665E4"/>
    <w:rsid w:val="00B67288"/>
    <w:rsid w:val="00B67703"/>
    <w:rsid w:val="00B7133F"/>
    <w:rsid w:val="00B729E5"/>
    <w:rsid w:val="00B76ED3"/>
    <w:rsid w:val="00B772BE"/>
    <w:rsid w:val="00B77AEC"/>
    <w:rsid w:val="00B77E9A"/>
    <w:rsid w:val="00B80B68"/>
    <w:rsid w:val="00B838B7"/>
    <w:rsid w:val="00B92E6F"/>
    <w:rsid w:val="00B94156"/>
    <w:rsid w:val="00B9421C"/>
    <w:rsid w:val="00B947A6"/>
    <w:rsid w:val="00B96908"/>
    <w:rsid w:val="00BA292E"/>
    <w:rsid w:val="00BA3A85"/>
    <w:rsid w:val="00BA7282"/>
    <w:rsid w:val="00BB3F19"/>
    <w:rsid w:val="00BB4472"/>
    <w:rsid w:val="00BB5098"/>
    <w:rsid w:val="00BB72AC"/>
    <w:rsid w:val="00BC0622"/>
    <w:rsid w:val="00BC4B99"/>
    <w:rsid w:val="00BC7380"/>
    <w:rsid w:val="00BD228D"/>
    <w:rsid w:val="00BD2D4D"/>
    <w:rsid w:val="00BD7867"/>
    <w:rsid w:val="00BE3959"/>
    <w:rsid w:val="00BE6BCF"/>
    <w:rsid w:val="00BF44FB"/>
    <w:rsid w:val="00BF4C95"/>
    <w:rsid w:val="00BF54E9"/>
    <w:rsid w:val="00BF6EB3"/>
    <w:rsid w:val="00BF719C"/>
    <w:rsid w:val="00C00119"/>
    <w:rsid w:val="00C00274"/>
    <w:rsid w:val="00C00687"/>
    <w:rsid w:val="00C019BE"/>
    <w:rsid w:val="00C03472"/>
    <w:rsid w:val="00C03B79"/>
    <w:rsid w:val="00C04093"/>
    <w:rsid w:val="00C0460B"/>
    <w:rsid w:val="00C127F3"/>
    <w:rsid w:val="00C12D46"/>
    <w:rsid w:val="00C1582F"/>
    <w:rsid w:val="00C16E95"/>
    <w:rsid w:val="00C20C63"/>
    <w:rsid w:val="00C21C6E"/>
    <w:rsid w:val="00C250C2"/>
    <w:rsid w:val="00C25892"/>
    <w:rsid w:val="00C26807"/>
    <w:rsid w:val="00C308B4"/>
    <w:rsid w:val="00C319BA"/>
    <w:rsid w:val="00C33267"/>
    <w:rsid w:val="00C35EBF"/>
    <w:rsid w:val="00C415A6"/>
    <w:rsid w:val="00C44B44"/>
    <w:rsid w:val="00C46886"/>
    <w:rsid w:val="00C5296E"/>
    <w:rsid w:val="00C52A69"/>
    <w:rsid w:val="00C53257"/>
    <w:rsid w:val="00C5502F"/>
    <w:rsid w:val="00C55E47"/>
    <w:rsid w:val="00C61AEB"/>
    <w:rsid w:val="00C61B5F"/>
    <w:rsid w:val="00C62DC2"/>
    <w:rsid w:val="00C6390C"/>
    <w:rsid w:val="00C719C0"/>
    <w:rsid w:val="00C73EEB"/>
    <w:rsid w:val="00C73FBA"/>
    <w:rsid w:val="00C74DC5"/>
    <w:rsid w:val="00C82E10"/>
    <w:rsid w:val="00C8356F"/>
    <w:rsid w:val="00C85EBE"/>
    <w:rsid w:val="00C87604"/>
    <w:rsid w:val="00C90218"/>
    <w:rsid w:val="00C92A91"/>
    <w:rsid w:val="00CA3D8B"/>
    <w:rsid w:val="00CA5711"/>
    <w:rsid w:val="00CA6793"/>
    <w:rsid w:val="00CB078B"/>
    <w:rsid w:val="00CB29DF"/>
    <w:rsid w:val="00CB2CD2"/>
    <w:rsid w:val="00CC1CDD"/>
    <w:rsid w:val="00CC21CF"/>
    <w:rsid w:val="00CC38B0"/>
    <w:rsid w:val="00CC4AB4"/>
    <w:rsid w:val="00CC5353"/>
    <w:rsid w:val="00CD1D2B"/>
    <w:rsid w:val="00CD1DF8"/>
    <w:rsid w:val="00CD50C5"/>
    <w:rsid w:val="00CD5395"/>
    <w:rsid w:val="00CD713A"/>
    <w:rsid w:val="00CE5302"/>
    <w:rsid w:val="00CE6730"/>
    <w:rsid w:val="00D012CF"/>
    <w:rsid w:val="00D0327D"/>
    <w:rsid w:val="00D037D5"/>
    <w:rsid w:val="00D0518C"/>
    <w:rsid w:val="00D05F6A"/>
    <w:rsid w:val="00D07AD9"/>
    <w:rsid w:val="00D15A1C"/>
    <w:rsid w:val="00D15EF6"/>
    <w:rsid w:val="00D17BAA"/>
    <w:rsid w:val="00D24D1B"/>
    <w:rsid w:val="00D251DB"/>
    <w:rsid w:val="00D36112"/>
    <w:rsid w:val="00D405D0"/>
    <w:rsid w:val="00D4253D"/>
    <w:rsid w:val="00D4353F"/>
    <w:rsid w:val="00D43914"/>
    <w:rsid w:val="00D45869"/>
    <w:rsid w:val="00D4642B"/>
    <w:rsid w:val="00D470C5"/>
    <w:rsid w:val="00D47713"/>
    <w:rsid w:val="00D47F2B"/>
    <w:rsid w:val="00D50A75"/>
    <w:rsid w:val="00D52523"/>
    <w:rsid w:val="00D54C34"/>
    <w:rsid w:val="00D56F8D"/>
    <w:rsid w:val="00D5775B"/>
    <w:rsid w:val="00D71B31"/>
    <w:rsid w:val="00D73123"/>
    <w:rsid w:val="00D7409A"/>
    <w:rsid w:val="00D745BC"/>
    <w:rsid w:val="00D750A1"/>
    <w:rsid w:val="00D80316"/>
    <w:rsid w:val="00D8081A"/>
    <w:rsid w:val="00D86A39"/>
    <w:rsid w:val="00D86B0E"/>
    <w:rsid w:val="00D91850"/>
    <w:rsid w:val="00D918AD"/>
    <w:rsid w:val="00D9375F"/>
    <w:rsid w:val="00D94032"/>
    <w:rsid w:val="00D947D5"/>
    <w:rsid w:val="00D9513A"/>
    <w:rsid w:val="00DA0724"/>
    <w:rsid w:val="00DA08FC"/>
    <w:rsid w:val="00DA3879"/>
    <w:rsid w:val="00DA6383"/>
    <w:rsid w:val="00DB3134"/>
    <w:rsid w:val="00DB7BB3"/>
    <w:rsid w:val="00DC1E5A"/>
    <w:rsid w:val="00DC33BB"/>
    <w:rsid w:val="00DC482C"/>
    <w:rsid w:val="00DD1983"/>
    <w:rsid w:val="00DD40A6"/>
    <w:rsid w:val="00DE481A"/>
    <w:rsid w:val="00DE50E6"/>
    <w:rsid w:val="00DF186C"/>
    <w:rsid w:val="00DF1921"/>
    <w:rsid w:val="00DF2B75"/>
    <w:rsid w:val="00DF3F90"/>
    <w:rsid w:val="00E0440A"/>
    <w:rsid w:val="00E055C3"/>
    <w:rsid w:val="00E06ECA"/>
    <w:rsid w:val="00E117A2"/>
    <w:rsid w:val="00E14318"/>
    <w:rsid w:val="00E15830"/>
    <w:rsid w:val="00E16FD2"/>
    <w:rsid w:val="00E20705"/>
    <w:rsid w:val="00E21AC5"/>
    <w:rsid w:val="00E23C24"/>
    <w:rsid w:val="00E24465"/>
    <w:rsid w:val="00E26209"/>
    <w:rsid w:val="00E26C5F"/>
    <w:rsid w:val="00E27E01"/>
    <w:rsid w:val="00E3024A"/>
    <w:rsid w:val="00E373DD"/>
    <w:rsid w:val="00E40D95"/>
    <w:rsid w:val="00E419B6"/>
    <w:rsid w:val="00E43097"/>
    <w:rsid w:val="00E445F2"/>
    <w:rsid w:val="00E46C44"/>
    <w:rsid w:val="00E4745A"/>
    <w:rsid w:val="00E505AA"/>
    <w:rsid w:val="00E56E30"/>
    <w:rsid w:val="00E64177"/>
    <w:rsid w:val="00E67703"/>
    <w:rsid w:val="00E677A7"/>
    <w:rsid w:val="00E714DE"/>
    <w:rsid w:val="00E71890"/>
    <w:rsid w:val="00E73881"/>
    <w:rsid w:val="00E74583"/>
    <w:rsid w:val="00E76F69"/>
    <w:rsid w:val="00E83DFF"/>
    <w:rsid w:val="00E84C02"/>
    <w:rsid w:val="00E86536"/>
    <w:rsid w:val="00E92A84"/>
    <w:rsid w:val="00E948A0"/>
    <w:rsid w:val="00E9627E"/>
    <w:rsid w:val="00E971D2"/>
    <w:rsid w:val="00E977CF"/>
    <w:rsid w:val="00EA0A20"/>
    <w:rsid w:val="00EA1743"/>
    <w:rsid w:val="00EA1D63"/>
    <w:rsid w:val="00EA36D6"/>
    <w:rsid w:val="00EA3D1F"/>
    <w:rsid w:val="00EA3DD8"/>
    <w:rsid w:val="00EB069B"/>
    <w:rsid w:val="00EB1D1B"/>
    <w:rsid w:val="00EB4DEB"/>
    <w:rsid w:val="00EB528A"/>
    <w:rsid w:val="00EB6CD0"/>
    <w:rsid w:val="00EC066A"/>
    <w:rsid w:val="00EC08A6"/>
    <w:rsid w:val="00EC25C8"/>
    <w:rsid w:val="00EC4F2F"/>
    <w:rsid w:val="00EC70EC"/>
    <w:rsid w:val="00ED0A6C"/>
    <w:rsid w:val="00ED2C0D"/>
    <w:rsid w:val="00ED70B7"/>
    <w:rsid w:val="00EE0125"/>
    <w:rsid w:val="00EE24E9"/>
    <w:rsid w:val="00EE2C32"/>
    <w:rsid w:val="00EE359E"/>
    <w:rsid w:val="00EE47CF"/>
    <w:rsid w:val="00EF02CD"/>
    <w:rsid w:val="00EF1140"/>
    <w:rsid w:val="00EF223D"/>
    <w:rsid w:val="00EF36C1"/>
    <w:rsid w:val="00EF3FE6"/>
    <w:rsid w:val="00F01748"/>
    <w:rsid w:val="00F02857"/>
    <w:rsid w:val="00F04A09"/>
    <w:rsid w:val="00F069F5"/>
    <w:rsid w:val="00F1434D"/>
    <w:rsid w:val="00F1533F"/>
    <w:rsid w:val="00F15D64"/>
    <w:rsid w:val="00F16BD0"/>
    <w:rsid w:val="00F20771"/>
    <w:rsid w:val="00F2166B"/>
    <w:rsid w:val="00F2487B"/>
    <w:rsid w:val="00F256C9"/>
    <w:rsid w:val="00F25B8E"/>
    <w:rsid w:val="00F26E54"/>
    <w:rsid w:val="00F2700F"/>
    <w:rsid w:val="00F35076"/>
    <w:rsid w:val="00F350C3"/>
    <w:rsid w:val="00F40144"/>
    <w:rsid w:val="00F40E25"/>
    <w:rsid w:val="00F412C5"/>
    <w:rsid w:val="00F417E0"/>
    <w:rsid w:val="00F428F4"/>
    <w:rsid w:val="00F45891"/>
    <w:rsid w:val="00F46631"/>
    <w:rsid w:val="00F466B8"/>
    <w:rsid w:val="00F50F87"/>
    <w:rsid w:val="00F53C29"/>
    <w:rsid w:val="00F57EB9"/>
    <w:rsid w:val="00F64C55"/>
    <w:rsid w:val="00F65CBC"/>
    <w:rsid w:val="00F7307D"/>
    <w:rsid w:val="00F75AE0"/>
    <w:rsid w:val="00F772A1"/>
    <w:rsid w:val="00F7774C"/>
    <w:rsid w:val="00F77AD2"/>
    <w:rsid w:val="00F832DD"/>
    <w:rsid w:val="00F84B6F"/>
    <w:rsid w:val="00F85495"/>
    <w:rsid w:val="00F927F5"/>
    <w:rsid w:val="00F9593B"/>
    <w:rsid w:val="00FA1058"/>
    <w:rsid w:val="00FA1475"/>
    <w:rsid w:val="00FA2671"/>
    <w:rsid w:val="00FA3BFD"/>
    <w:rsid w:val="00FA49AC"/>
    <w:rsid w:val="00FA6F8A"/>
    <w:rsid w:val="00FA7443"/>
    <w:rsid w:val="00FB32F7"/>
    <w:rsid w:val="00FB4A33"/>
    <w:rsid w:val="00FB559A"/>
    <w:rsid w:val="00FB62A8"/>
    <w:rsid w:val="00FB70E2"/>
    <w:rsid w:val="00FB79AE"/>
    <w:rsid w:val="00FC196C"/>
    <w:rsid w:val="00FC1A3D"/>
    <w:rsid w:val="00FC4FE7"/>
    <w:rsid w:val="00FD1C77"/>
    <w:rsid w:val="00FD49F9"/>
    <w:rsid w:val="00FD583B"/>
    <w:rsid w:val="00FD6AAE"/>
    <w:rsid w:val="00FD6BEA"/>
    <w:rsid w:val="00FE1091"/>
    <w:rsid w:val="00FE2492"/>
    <w:rsid w:val="00FE4A89"/>
    <w:rsid w:val="00FF1AEB"/>
    <w:rsid w:val="00FF4AA1"/>
    <w:rsid w:val="00FF502C"/>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23770"/>
  <w15:chartTrackingRefBased/>
  <w15:docId w15:val="{F7C17640-597E-43FB-93D7-8001DAD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Calibri" w:hAnsi="Maiandra G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9B"/>
    <w:rPr>
      <w:rFonts w:eastAsia="Times New Roman"/>
      <w:sz w:val="28"/>
      <w:szCs w:val="24"/>
    </w:rPr>
  </w:style>
  <w:style w:type="paragraph" w:styleId="Heading1">
    <w:name w:val="heading 1"/>
    <w:basedOn w:val="Normal"/>
    <w:next w:val="Normal"/>
    <w:link w:val="Heading1Char"/>
    <w:qFormat/>
    <w:rsid w:val="00EB069B"/>
    <w:pPr>
      <w:keepNext/>
      <w:widowControl w:val="0"/>
      <w:autoSpaceDE w:val="0"/>
      <w:autoSpaceDN w:val="0"/>
      <w:adjustRightInd w:val="0"/>
      <w:jc w:val="center"/>
      <w:outlineLvl w:val="0"/>
    </w:pPr>
    <w:rPr>
      <w:b/>
      <w:bCs/>
      <w:szCs w:val="28"/>
      <w:u w:val="single"/>
      <w:lang w:val="x-none" w:eastAsia="x-none"/>
    </w:rPr>
  </w:style>
  <w:style w:type="paragraph" w:styleId="Heading2">
    <w:name w:val="heading 2"/>
    <w:basedOn w:val="Normal"/>
    <w:next w:val="Normal"/>
    <w:link w:val="Heading2Char"/>
    <w:qFormat/>
    <w:rsid w:val="00EB069B"/>
    <w:pPr>
      <w:keepNext/>
      <w:jc w:val="center"/>
      <w:outlineLvl w:val="1"/>
    </w:pPr>
    <w:rPr>
      <w:b/>
      <w:bCs/>
      <w:szCs w:val="28"/>
      <w:lang w:val="x-none" w:eastAsia="x-none"/>
    </w:rPr>
  </w:style>
  <w:style w:type="paragraph" w:styleId="Heading4">
    <w:name w:val="heading 4"/>
    <w:basedOn w:val="Normal"/>
    <w:next w:val="Normal"/>
    <w:link w:val="Heading4Char"/>
    <w:uiPriority w:val="9"/>
    <w:semiHidden/>
    <w:unhideWhenUsed/>
    <w:qFormat/>
    <w:rsid w:val="00EA3DD8"/>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639"/>
    <w:rPr>
      <w:sz w:val="28"/>
      <w:szCs w:val="22"/>
    </w:rPr>
  </w:style>
  <w:style w:type="paragraph" w:styleId="ListParagraph">
    <w:name w:val="List Paragraph"/>
    <w:basedOn w:val="Normal"/>
    <w:uiPriority w:val="34"/>
    <w:qFormat/>
    <w:rsid w:val="00964639"/>
    <w:pPr>
      <w:ind w:left="720"/>
      <w:contextualSpacing/>
    </w:pPr>
  </w:style>
  <w:style w:type="character" w:customStyle="1" w:styleId="Heading1Char">
    <w:name w:val="Heading 1 Char"/>
    <w:link w:val="Heading1"/>
    <w:rsid w:val="00EB069B"/>
    <w:rPr>
      <w:rFonts w:eastAsia="Times New Roman"/>
      <w:b/>
      <w:bCs/>
      <w:sz w:val="28"/>
      <w:szCs w:val="28"/>
      <w:u w:val="single"/>
    </w:rPr>
  </w:style>
  <w:style w:type="character" w:customStyle="1" w:styleId="Heading2Char">
    <w:name w:val="Heading 2 Char"/>
    <w:link w:val="Heading2"/>
    <w:rsid w:val="00EB069B"/>
    <w:rPr>
      <w:rFonts w:eastAsia="Times New Roman"/>
      <w:b/>
      <w:bCs/>
      <w:sz w:val="28"/>
      <w:szCs w:val="28"/>
    </w:rPr>
  </w:style>
  <w:style w:type="paragraph" w:styleId="BodyText">
    <w:name w:val="Body Text"/>
    <w:basedOn w:val="Normal"/>
    <w:link w:val="BodyTextChar"/>
    <w:semiHidden/>
    <w:rsid w:val="00EB069B"/>
    <w:pPr>
      <w:widowControl w:val="0"/>
      <w:autoSpaceDE w:val="0"/>
      <w:autoSpaceDN w:val="0"/>
      <w:adjustRightInd w:val="0"/>
      <w:jc w:val="both"/>
    </w:pPr>
    <w:rPr>
      <w:szCs w:val="28"/>
      <w:lang w:val="x-none" w:eastAsia="x-none"/>
    </w:rPr>
  </w:style>
  <w:style w:type="character" w:customStyle="1" w:styleId="BodyTextChar">
    <w:name w:val="Body Text Char"/>
    <w:link w:val="BodyText"/>
    <w:semiHidden/>
    <w:rsid w:val="00EB069B"/>
    <w:rPr>
      <w:rFonts w:eastAsia="Times New Roman"/>
      <w:sz w:val="28"/>
      <w:szCs w:val="28"/>
    </w:rPr>
  </w:style>
  <w:style w:type="paragraph" w:styleId="Title">
    <w:name w:val="Title"/>
    <w:basedOn w:val="Normal"/>
    <w:link w:val="TitleChar"/>
    <w:qFormat/>
    <w:rsid w:val="00EB069B"/>
    <w:pPr>
      <w:jc w:val="center"/>
    </w:pPr>
    <w:rPr>
      <w:b/>
      <w:bCs/>
      <w:szCs w:val="28"/>
      <w:lang w:val="x-none" w:eastAsia="x-none"/>
    </w:rPr>
  </w:style>
  <w:style w:type="character" w:customStyle="1" w:styleId="TitleChar">
    <w:name w:val="Title Char"/>
    <w:link w:val="Title"/>
    <w:rsid w:val="00EB069B"/>
    <w:rPr>
      <w:rFonts w:eastAsia="Times New Roman"/>
      <w:b/>
      <w:bCs/>
      <w:sz w:val="28"/>
      <w:szCs w:val="28"/>
    </w:rPr>
  </w:style>
  <w:style w:type="paragraph" w:styleId="Header">
    <w:name w:val="header"/>
    <w:basedOn w:val="Normal"/>
    <w:link w:val="HeaderChar"/>
    <w:uiPriority w:val="99"/>
    <w:unhideWhenUsed/>
    <w:rsid w:val="00F16BD0"/>
    <w:pPr>
      <w:tabs>
        <w:tab w:val="center" w:pos="4680"/>
        <w:tab w:val="right" w:pos="9360"/>
      </w:tabs>
    </w:pPr>
    <w:rPr>
      <w:lang w:val="x-none" w:eastAsia="x-none"/>
    </w:rPr>
  </w:style>
  <w:style w:type="character" w:customStyle="1" w:styleId="HeaderChar">
    <w:name w:val="Header Char"/>
    <w:link w:val="Header"/>
    <w:uiPriority w:val="99"/>
    <w:rsid w:val="00F16BD0"/>
    <w:rPr>
      <w:rFonts w:eastAsia="Times New Roman"/>
      <w:sz w:val="28"/>
      <w:szCs w:val="24"/>
    </w:rPr>
  </w:style>
  <w:style w:type="paragraph" w:styleId="Footer">
    <w:name w:val="footer"/>
    <w:basedOn w:val="Normal"/>
    <w:link w:val="FooterChar"/>
    <w:uiPriority w:val="99"/>
    <w:unhideWhenUsed/>
    <w:rsid w:val="00F16BD0"/>
    <w:pPr>
      <w:tabs>
        <w:tab w:val="center" w:pos="4680"/>
        <w:tab w:val="right" w:pos="9360"/>
      </w:tabs>
    </w:pPr>
    <w:rPr>
      <w:lang w:val="x-none" w:eastAsia="x-none"/>
    </w:rPr>
  </w:style>
  <w:style w:type="character" w:customStyle="1" w:styleId="FooterChar">
    <w:name w:val="Footer Char"/>
    <w:link w:val="Footer"/>
    <w:uiPriority w:val="99"/>
    <w:rsid w:val="00F16BD0"/>
    <w:rPr>
      <w:rFonts w:eastAsia="Times New Roman"/>
      <w:sz w:val="28"/>
      <w:szCs w:val="24"/>
    </w:rPr>
  </w:style>
  <w:style w:type="paragraph" w:styleId="BalloonText">
    <w:name w:val="Balloon Text"/>
    <w:basedOn w:val="Normal"/>
    <w:link w:val="BalloonTextChar"/>
    <w:uiPriority w:val="99"/>
    <w:semiHidden/>
    <w:unhideWhenUsed/>
    <w:rsid w:val="00F16BD0"/>
    <w:rPr>
      <w:rFonts w:ascii="Tahoma" w:hAnsi="Tahoma"/>
      <w:sz w:val="16"/>
      <w:szCs w:val="16"/>
      <w:lang w:val="x-none" w:eastAsia="x-none"/>
    </w:rPr>
  </w:style>
  <w:style w:type="character" w:customStyle="1" w:styleId="BalloonTextChar">
    <w:name w:val="Balloon Text Char"/>
    <w:link w:val="BalloonText"/>
    <w:uiPriority w:val="99"/>
    <w:semiHidden/>
    <w:rsid w:val="00F16BD0"/>
    <w:rPr>
      <w:rFonts w:ascii="Tahoma" w:eastAsia="Times New Roman" w:hAnsi="Tahoma" w:cs="Tahoma"/>
      <w:sz w:val="16"/>
      <w:szCs w:val="16"/>
    </w:rPr>
  </w:style>
  <w:style w:type="character" w:styleId="CommentReference">
    <w:name w:val="annotation reference"/>
    <w:uiPriority w:val="99"/>
    <w:semiHidden/>
    <w:unhideWhenUsed/>
    <w:rsid w:val="00DF3F90"/>
    <w:rPr>
      <w:sz w:val="16"/>
      <w:szCs w:val="16"/>
    </w:rPr>
  </w:style>
  <w:style w:type="paragraph" w:styleId="CommentText">
    <w:name w:val="annotation text"/>
    <w:basedOn w:val="Normal"/>
    <w:link w:val="CommentTextChar"/>
    <w:uiPriority w:val="99"/>
    <w:semiHidden/>
    <w:unhideWhenUsed/>
    <w:rsid w:val="00DF3F90"/>
    <w:rPr>
      <w:sz w:val="20"/>
      <w:szCs w:val="20"/>
    </w:rPr>
  </w:style>
  <w:style w:type="character" w:customStyle="1" w:styleId="CommentTextChar">
    <w:name w:val="Comment Text Char"/>
    <w:link w:val="CommentText"/>
    <w:uiPriority w:val="99"/>
    <w:semiHidden/>
    <w:rsid w:val="00DF3F90"/>
    <w:rPr>
      <w:rFonts w:eastAsia="Times New Roman"/>
    </w:rPr>
  </w:style>
  <w:style w:type="paragraph" w:styleId="CommentSubject">
    <w:name w:val="annotation subject"/>
    <w:basedOn w:val="CommentText"/>
    <w:next w:val="CommentText"/>
    <w:link w:val="CommentSubjectChar"/>
    <w:uiPriority w:val="99"/>
    <w:semiHidden/>
    <w:unhideWhenUsed/>
    <w:rsid w:val="00DF3F90"/>
    <w:rPr>
      <w:b/>
      <w:bCs/>
    </w:rPr>
  </w:style>
  <w:style w:type="character" w:customStyle="1" w:styleId="CommentSubjectChar">
    <w:name w:val="Comment Subject Char"/>
    <w:link w:val="CommentSubject"/>
    <w:uiPriority w:val="99"/>
    <w:semiHidden/>
    <w:rsid w:val="00DF3F90"/>
    <w:rPr>
      <w:rFonts w:eastAsia="Times New Roman"/>
      <w:b/>
      <w:bCs/>
    </w:rPr>
  </w:style>
  <w:style w:type="character" w:customStyle="1" w:styleId="Heading4Char">
    <w:name w:val="Heading 4 Char"/>
    <w:link w:val="Heading4"/>
    <w:uiPriority w:val="9"/>
    <w:semiHidden/>
    <w:rsid w:val="00EA3DD8"/>
    <w:rPr>
      <w:rFonts w:ascii="Calibri" w:eastAsia="Times New Roman" w:hAnsi="Calibri" w:cs="Times New Roman"/>
      <w:b/>
      <w:bCs/>
      <w:sz w:val="28"/>
      <w:szCs w:val="28"/>
    </w:rPr>
  </w:style>
  <w:style w:type="paragraph" w:styleId="Revision">
    <w:name w:val="Revision"/>
    <w:hidden/>
    <w:uiPriority w:val="99"/>
    <w:semiHidden/>
    <w:rsid w:val="008E6486"/>
    <w:rPr>
      <w:rFonts w:eastAsia="Times New Roman"/>
      <w:sz w:val="28"/>
      <w:szCs w:val="24"/>
    </w:rPr>
  </w:style>
  <w:style w:type="paragraph" w:customStyle="1" w:styleId="p4">
    <w:name w:val="p4"/>
    <w:basedOn w:val="Normal"/>
    <w:uiPriority w:val="99"/>
    <w:rsid w:val="00141E9C"/>
    <w:pPr>
      <w:widowControl w:val="0"/>
      <w:autoSpaceDE w:val="0"/>
      <w:autoSpaceDN w:val="0"/>
      <w:adjustRightInd w:val="0"/>
      <w:spacing w:line="280" w:lineRule="atLeast"/>
      <w:ind w:left="700"/>
    </w:pPr>
    <w:rPr>
      <w:rFonts w:ascii="Times New Roman" w:hAnsi="Times New Roman"/>
      <w:sz w:val="24"/>
    </w:rPr>
  </w:style>
  <w:style w:type="paragraph" w:customStyle="1" w:styleId="p5">
    <w:name w:val="p5"/>
    <w:basedOn w:val="Normal"/>
    <w:uiPriority w:val="99"/>
    <w:rsid w:val="00141E9C"/>
    <w:pPr>
      <w:widowControl w:val="0"/>
      <w:tabs>
        <w:tab w:val="left" w:pos="6180"/>
      </w:tabs>
      <w:autoSpaceDE w:val="0"/>
      <w:autoSpaceDN w:val="0"/>
      <w:adjustRightInd w:val="0"/>
      <w:spacing w:line="240" w:lineRule="atLeast"/>
      <w:ind w:left="4740"/>
    </w:pPr>
    <w:rPr>
      <w:rFonts w:ascii="Times New Roman" w:hAnsi="Times New Roman"/>
      <w:sz w:val="24"/>
    </w:rPr>
  </w:style>
  <w:style w:type="paragraph" w:customStyle="1" w:styleId="p6">
    <w:name w:val="p6"/>
    <w:basedOn w:val="Normal"/>
    <w:uiPriority w:val="99"/>
    <w:rsid w:val="00141E9C"/>
    <w:pPr>
      <w:widowControl w:val="0"/>
      <w:tabs>
        <w:tab w:val="left" w:pos="2260"/>
        <w:tab w:val="left" w:pos="2980"/>
      </w:tabs>
      <w:autoSpaceDE w:val="0"/>
      <w:autoSpaceDN w:val="0"/>
      <w:adjustRightInd w:val="0"/>
      <w:spacing w:line="280" w:lineRule="atLeast"/>
      <w:ind w:left="864" w:firstLine="720"/>
    </w:pPr>
    <w:rPr>
      <w:rFonts w:ascii="Times New Roman" w:hAnsi="Times New Roman"/>
      <w:sz w:val="24"/>
    </w:rPr>
  </w:style>
  <w:style w:type="paragraph" w:customStyle="1" w:styleId="p12">
    <w:name w:val="p12"/>
    <w:basedOn w:val="Normal"/>
    <w:uiPriority w:val="99"/>
    <w:rsid w:val="00141E9C"/>
    <w:pPr>
      <w:widowControl w:val="0"/>
      <w:tabs>
        <w:tab w:val="left" w:pos="5860"/>
      </w:tabs>
      <w:autoSpaceDE w:val="0"/>
      <w:autoSpaceDN w:val="0"/>
      <w:adjustRightInd w:val="0"/>
      <w:spacing w:line="280" w:lineRule="atLeast"/>
      <w:ind w:left="44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3632">
      <w:bodyDiv w:val="1"/>
      <w:marLeft w:val="0"/>
      <w:marRight w:val="0"/>
      <w:marTop w:val="0"/>
      <w:marBottom w:val="0"/>
      <w:divBdr>
        <w:top w:val="none" w:sz="0" w:space="0" w:color="auto"/>
        <w:left w:val="none" w:sz="0" w:space="0" w:color="auto"/>
        <w:bottom w:val="none" w:sz="0" w:space="0" w:color="auto"/>
        <w:right w:val="none" w:sz="0" w:space="0" w:color="auto"/>
      </w:divBdr>
    </w:div>
    <w:div w:id="208033417">
      <w:bodyDiv w:val="1"/>
      <w:marLeft w:val="0"/>
      <w:marRight w:val="0"/>
      <w:marTop w:val="0"/>
      <w:marBottom w:val="0"/>
      <w:divBdr>
        <w:top w:val="none" w:sz="0" w:space="0" w:color="auto"/>
        <w:left w:val="none" w:sz="0" w:space="0" w:color="auto"/>
        <w:bottom w:val="none" w:sz="0" w:space="0" w:color="auto"/>
        <w:right w:val="none" w:sz="0" w:space="0" w:color="auto"/>
      </w:divBdr>
      <w:divsChild>
        <w:div w:id="1677533597">
          <w:marLeft w:val="0"/>
          <w:marRight w:val="0"/>
          <w:marTop w:val="60"/>
          <w:marBottom w:val="0"/>
          <w:divBdr>
            <w:top w:val="none" w:sz="0" w:space="0" w:color="auto"/>
            <w:left w:val="none" w:sz="0" w:space="0" w:color="auto"/>
            <w:bottom w:val="none" w:sz="0" w:space="0" w:color="auto"/>
            <w:right w:val="none" w:sz="0" w:space="0" w:color="auto"/>
          </w:divBdr>
          <w:divsChild>
            <w:div w:id="1745296088">
              <w:marLeft w:val="0"/>
              <w:marRight w:val="0"/>
              <w:marTop w:val="0"/>
              <w:marBottom w:val="0"/>
              <w:divBdr>
                <w:top w:val="none" w:sz="0" w:space="0" w:color="auto"/>
                <w:left w:val="none" w:sz="0" w:space="0" w:color="auto"/>
                <w:bottom w:val="none" w:sz="0" w:space="0" w:color="auto"/>
                <w:right w:val="none" w:sz="0" w:space="0" w:color="auto"/>
              </w:divBdr>
              <w:divsChild>
                <w:div w:id="1492407824">
                  <w:marLeft w:val="0"/>
                  <w:marRight w:val="0"/>
                  <w:marTop w:val="210"/>
                  <w:marBottom w:val="210"/>
                  <w:divBdr>
                    <w:top w:val="none" w:sz="0" w:space="0" w:color="auto"/>
                    <w:left w:val="none" w:sz="0" w:space="0" w:color="auto"/>
                    <w:bottom w:val="none" w:sz="0" w:space="0" w:color="auto"/>
                    <w:right w:val="none" w:sz="0" w:space="0" w:color="auto"/>
                  </w:divBdr>
                  <w:divsChild>
                    <w:div w:id="1911962237">
                      <w:marLeft w:val="480"/>
                      <w:marRight w:val="0"/>
                      <w:marTop w:val="0"/>
                      <w:marBottom w:val="0"/>
                      <w:divBdr>
                        <w:top w:val="none" w:sz="0" w:space="0" w:color="auto"/>
                        <w:left w:val="none" w:sz="0" w:space="0" w:color="auto"/>
                        <w:bottom w:val="none" w:sz="0" w:space="0" w:color="auto"/>
                        <w:right w:val="none" w:sz="0" w:space="0" w:color="auto"/>
                      </w:divBdr>
                    </w:div>
                  </w:divsChild>
                </w:div>
                <w:div w:id="1546871788">
                  <w:marLeft w:val="0"/>
                  <w:marRight w:val="0"/>
                  <w:marTop w:val="0"/>
                  <w:marBottom w:val="210"/>
                  <w:divBdr>
                    <w:top w:val="none" w:sz="0" w:space="0" w:color="auto"/>
                    <w:left w:val="none" w:sz="0" w:space="0" w:color="auto"/>
                    <w:bottom w:val="none" w:sz="0" w:space="0" w:color="auto"/>
                    <w:right w:val="none" w:sz="0" w:space="0" w:color="auto"/>
                  </w:divBdr>
                  <w:divsChild>
                    <w:div w:id="1946571844">
                      <w:marLeft w:val="480"/>
                      <w:marRight w:val="0"/>
                      <w:marTop w:val="0"/>
                      <w:marBottom w:val="0"/>
                      <w:divBdr>
                        <w:top w:val="none" w:sz="0" w:space="0" w:color="auto"/>
                        <w:left w:val="none" w:sz="0" w:space="0" w:color="auto"/>
                        <w:bottom w:val="none" w:sz="0" w:space="0" w:color="auto"/>
                        <w:right w:val="none" w:sz="0" w:space="0" w:color="auto"/>
                      </w:divBdr>
                    </w:div>
                  </w:divsChild>
                </w:div>
                <w:div w:id="1574193593">
                  <w:marLeft w:val="0"/>
                  <w:marRight w:val="0"/>
                  <w:marTop w:val="210"/>
                  <w:marBottom w:val="210"/>
                  <w:divBdr>
                    <w:top w:val="none" w:sz="0" w:space="0" w:color="auto"/>
                    <w:left w:val="none" w:sz="0" w:space="0" w:color="auto"/>
                    <w:bottom w:val="none" w:sz="0" w:space="0" w:color="auto"/>
                    <w:right w:val="none" w:sz="0" w:space="0" w:color="auto"/>
                  </w:divBdr>
                  <w:divsChild>
                    <w:div w:id="10855692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266813">
      <w:bodyDiv w:val="1"/>
      <w:marLeft w:val="0"/>
      <w:marRight w:val="0"/>
      <w:marTop w:val="0"/>
      <w:marBottom w:val="0"/>
      <w:divBdr>
        <w:top w:val="none" w:sz="0" w:space="0" w:color="auto"/>
        <w:left w:val="none" w:sz="0" w:space="0" w:color="auto"/>
        <w:bottom w:val="none" w:sz="0" w:space="0" w:color="auto"/>
        <w:right w:val="none" w:sz="0" w:space="0" w:color="auto"/>
      </w:divBdr>
    </w:div>
    <w:div w:id="785000135">
      <w:bodyDiv w:val="1"/>
      <w:marLeft w:val="0"/>
      <w:marRight w:val="0"/>
      <w:marTop w:val="0"/>
      <w:marBottom w:val="0"/>
      <w:divBdr>
        <w:top w:val="none" w:sz="0" w:space="0" w:color="auto"/>
        <w:left w:val="none" w:sz="0" w:space="0" w:color="auto"/>
        <w:bottom w:val="none" w:sz="0" w:space="0" w:color="auto"/>
        <w:right w:val="none" w:sz="0" w:space="0" w:color="auto"/>
      </w:divBdr>
    </w:div>
    <w:div w:id="900870566">
      <w:bodyDiv w:val="1"/>
      <w:marLeft w:val="0"/>
      <w:marRight w:val="0"/>
      <w:marTop w:val="0"/>
      <w:marBottom w:val="0"/>
      <w:divBdr>
        <w:top w:val="none" w:sz="0" w:space="0" w:color="auto"/>
        <w:left w:val="none" w:sz="0" w:space="0" w:color="auto"/>
        <w:bottom w:val="none" w:sz="0" w:space="0" w:color="auto"/>
        <w:right w:val="none" w:sz="0" w:space="0" w:color="auto"/>
      </w:divBdr>
      <w:divsChild>
        <w:div w:id="1150289178">
          <w:marLeft w:val="0"/>
          <w:marRight w:val="0"/>
          <w:marTop w:val="0"/>
          <w:marBottom w:val="0"/>
          <w:divBdr>
            <w:top w:val="none" w:sz="0" w:space="0" w:color="auto"/>
            <w:left w:val="none" w:sz="0" w:space="0" w:color="auto"/>
            <w:bottom w:val="none" w:sz="0" w:space="0" w:color="auto"/>
            <w:right w:val="none" w:sz="0" w:space="0" w:color="auto"/>
          </w:divBdr>
        </w:div>
        <w:div w:id="2120680590">
          <w:marLeft w:val="0"/>
          <w:marRight w:val="0"/>
          <w:marTop w:val="390"/>
          <w:marBottom w:val="0"/>
          <w:divBdr>
            <w:top w:val="none" w:sz="0" w:space="0" w:color="auto"/>
            <w:left w:val="none" w:sz="0" w:space="0" w:color="auto"/>
            <w:bottom w:val="none" w:sz="0" w:space="0" w:color="auto"/>
            <w:right w:val="none" w:sz="0" w:space="0" w:color="auto"/>
          </w:divBdr>
        </w:div>
      </w:divsChild>
    </w:div>
    <w:div w:id="920260063">
      <w:bodyDiv w:val="1"/>
      <w:marLeft w:val="0"/>
      <w:marRight w:val="0"/>
      <w:marTop w:val="0"/>
      <w:marBottom w:val="0"/>
      <w:divBdr>
        <w:top w:val="none" w:sz="0" w:space="0" w:color="auto"/>
        <w:left w:val="none" w:sz="0" w:space="0" w:color="auto"/>
        <w:bottom w:val="none" w:sz="0" w:space="0" w:color="auto"/>
        <w:right w:val="none" w:sz="0" w:space="0" w:color="auto"/>
      </w:divBdr>
    </w:div>
    <w:div w:id="976111841">
      <w:bodyDiv w:val="1"/>
      <w:marLeft w:val="0"/>
      <w:marRight w:val="0"/>
      <w:marTop w:val="0"/>
      <w:marBottom w:val="0"/>
      <w:divBdr>
        <w:top w:val="none" w:sz="0" w:space="0" w:color="auto"/>
        <w:left w:val="none" w:sz="0" w:space="0" w:color="auto"/>
        <w:bottom w:val="none" w:sz="0" w:space="0" w:color="auto"/>
        <w:right w:val="none" w:sz="0" w:space="0" w:color="auto"/>
      </w:divBdr>
    </w:div>
    <w:div w:id="1071270249">
      <w:bodyDiv w:val="1"/>
      <w:marLeft w:val="0"/>
      <w:marRight w:val="0"/>
      <w:marTop w:val="0"/>
      <w:marBottom w:val="0"/>
      <w:divBdr>
        <w:top w:val="none" w:sz="0" w:space="0" w:color="auto"/>
        <w:left w:val="none" w:sz="0" w:space="0" w:color="auto"/>
        <w:bottom w:val="none" w:sz="0" w:space="0" w:color="auto"/>
        <w:right w:val="none" w:sz="0" w:space="0" w:color="auto"/>
      </w:divBdr>
      <w:divsChild>
        <w:div w:id="634411579">
          <w:marLeft w:val="0"/>
          <w:marRight w:val="0"/>
          <w:marTop w:val="330"/>
          <w:marBottom w:val="0"/>
          <w:divBdr>
            <w:top w:val="none" w:sz="0" w:space="0" w:color="auto"/>
            <w:left w:val="none" w:sz="0" w:space="0" w:color="auto"/>
            <w:bottom w:val="none" w:sz="0" w:space="0" w:color="auto"/>
            <w:right w:val="none" w:sz="0" w:space="0" w:color="auto"/>
          </w:divBdr>
        </w:div>
        <w:div w:id="885335134">
          <w:marLeft w:val="0"/>
          <w:marRight w:val="0"/>
          <w:marTop w:val="60"/>
          <w:marBottom w:val="0"/>
          <w:divBdr>
            <w:top w:val="none" w:sz="0" w:space="0" w:color="auto"/>
            <w:left w:val="none" w:sz="0" w:space="0" w:color="auto"/>
            <w:bottom w:val="none" w:sz="0" w:space="0" w:color="auto"/>
            <w:right w:val="none" w:sz="0" w:space="0" w:color="auto"/>
          </w:divBdr>
          <w:divsChild>
            <w:div w:id="503856600">
              <w:marLeft w:val="0"/>
              <w:marRight w:val="0"/>
              <w:marTop w:val="0"/>
              <w:marBottom w:val="210"/>
              <w:divBdr>
                <w:top w:val="none" w:sz="0" w:space="0" w:color="auto"/>
                <w:left w:val="none" w:sz="0" w:space="0" w:color="auto"/>
                <w:bottom w:val="none" w:sz="0" w:space="0" w:color="auto"/>
                <w:right w:val="none" w:sz="0" w:space="0" w:color="auto"/>
              </w:divBdr>
            </w:div>
            <w:div w:id="1210724570">
              <w:marLeft w:val="0"/>
              <w:marRight w:val="0"/>
              <w:marTop w:val="0"/>
              <w:marBottom w:val="0"/>
              <w:divBdr>
                <w:top w:val="none" w:sz="0" w:space="0" w:color="auto"/>
                <w:left w:val="none" w:sz="0" w:space="0" w:color="auto"/>
                <w:bottom w:val="none" w:sz="0" w:space="0" w:color="auto"/>
                <w:right w:val="none" w:sz="0" w:space="0" w:color="auto"/>
              </w:divBdr>
              <w:divsChild>
                <w:div w:id="1028993439">
                  <w:marLeft w:val="0"/>
                  <w:marRight w:val="0"/>
                  <w:marTop w:val="0"/>
                  <w:marBottom w:val="0"/>
                  <w:divBdr>
                    <w:top w:val="none" w:sz="0" w:space="0" w:color="auto"/>
                    <w:left w:val="none" w:sz="0" w:space="0" w:color="auto"/>
                    <w:bottom w:val="none" w:sz="0" w:space="0" w:color="auto"/>
                    <w:right w:val="none" w:sz="0" w:space="0" w:color="auto"/>
                  </w:divBdr>
                  <w:divsChild>
                    <w:div w:id="4261926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8845">
      <w:bodyDiv w:val="1"/>
      <w:marLeft w:val="0"/>
      <w:marRight w:val="0"/>
      <w:marTop w:val="0"/>
      <w:marBottom w:val="0"/>
      <w:divBdr>
        <w:top w:val="none" w:sz="0" w:space="0" w:color="auto"/>
        <w:left w:val="none" w:sz="0" w:space="0" w:color="auto"/>
        <w:bottom w:val="none" w:sz="0" w:space="0" w:color="auto"/>
        <w:right w:val="none" w:sz="0" w:space="0" w:color="auto"/>
      </w:divBdr>
      <w:divsChild>
        <w:div w:id="246353692">
          <w:marLeft w:val="0"/>
          <w:marRight w:val="0"/>
          <w:marTop w:val="210"/>
          <w:marBottom w:val="210"/>
          <w:divBdr>
            <w:top w:val="none" w:sz="0" w:space="0" w:color="auto"/>
            <w:left w:val="none" w:sz="0" w:space="0" w:color="auto"/>
            <w:bottom w:val="none" w:sz="0" w:space="0" w:color="auto"/>
            <w:right w:val="none" w:sz="0" w:space="0" w:color="auto"/>
          </w:divBdr>
          <w:divsChild>
            <w:div w:id="1146702767">
              <w:marLeft w:val="480"/>
              <w:marRight w:val="0"/>
              <w:marTop w:val="0"/>
              <w:marBottom w:val="240"/>
              <w:divBdr>
                <w:top w:val="none" w:sz="0" w:space="0" w:color="auto"/>
                <w:left w:val="none" w:sz="0" w:space="0" w:color="auto"/>
                <w:bottom w:val="none" w:sz="0" w:space="0" w:color="auto"/>
                <w:right w:val="none" w:sz="0" w:space="0" w:color="auto"/>
              </w:divBdr>
            </w:div>
          </w:divsChild>
        </w:div>
        <w:div w:id="2068917700">
          <w:marLeft w:val="0"/>
          <w:marRight w:val="0"/>
          <w:marTop w:val="210"/>
          <w:marBottom w:val="0"/>
          <w:divBdr>
            <w:top w:val="none" w:sz="0" w:space="0" w:color="auto"/>
            <w:left w:val="none" w:sz="0" w:space="0" w:color="auto"/>
            <w:bottom w:val="none" w:sz="0" w:space="0" w:color="auto"/>
            <w:right w:val="none" w:sz="0" w:space="0" w:color="auto"/>
          </w:divBdr>
          <w:divsChild>
            <w:div w:id="74314374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537886762">
      <w:bodyDiv w:val="1"/>
      <w:marLeft w:val="0"/>
      <w:marRight w:val="0"/>
      <w:marTop w:val="0"/>
      <w:marBottom w:val="0"/>
      <w:divBdr>
        <w:top w:val="none" w:sz="0" w:space="0" w:color="auto"/>
        <w:left w:val="none" w:sz="0" w:space="0" w:color="auto"/>
        <w:bottom w:val="none" w:sz="0" w:space="0" w:color="auto"/>
        <w:right w:val="none" w:sz="0" w:space="0" w:color="auto"/>
      </w:divBdr>
    </w:div>
    <w:div w:id="1765178190">
      <w:bodyDiv w:val="1"/>
      <w:marLeft w:val="0"/>
      <w:marRight w:val="0"/>
      <w:marTop w:val="0"/>
      <w:marBottom w:val="0"/>
      <w:divBdr>
        <w:top w:val="none" w:sz="0" w:space="0" w:color="auto"/>
        <w:left w:val="none" w:sz="0" w:space="0" w:color="auto"/>
        <w:bottom w:val="none" w:sz="0" w:space="0" w:color="auto"/>
        <w:right w:val="none" w:sz="0" w:space="0" w:color="auto"/>
      </w:divBdr>
    </w:div>
    <w:div w:id="2110930085">
      <w:bodyDiv w:val="1"/>
      <w:marLeft w:val="0"/>
      <w:marRight w:val="0"/>
      <w:marTop w:val="0"/>
      <w:marBottom w:val="0"/>
      <w:divBdr>
        <w:top w:val="none" w:sz="0" w:space="0" w:color="auto"/>
        <w:left w:val="none" w:sz="0" w:space="0" w:color="auto"/>
        <w:bottom w:val="none" w:sz="0" w:space="0" w:color="auto"/>
        <w:right w:val="none" w:sz="0" w:space="0" w:color="auto"/>
      </w:divBdr>
      <w:divsChild>
        <w:div w:id="798648532">
          <w:marLeft w:val="480"/>
          <w:marRight w:val="0"/>
          <w:marTop w:val="0"/>
          <w:marBottom w:val="0"/>
          <w:divBdr>
            <w:top w:val="none" w:sz="0" w:space="0" w:color="auto"/>
            <w:left w:val="none" w:sz="0" w:space="0" w:color="auto"/>
            <w:bottom w:val="none" w:sz="0" w:space="0" w:color="auto"/>
            <w:right w:val="none" w:sz="0" w:space="0" w:color="auto"/>
          </w:divBdr>
        </w:div>
        <w:div w:id="1018123033">
          <w:marLeft w:val="480"/>
          <w:marRight w:val="0"/>
          <w:marTop w:val="0"/>
          <w:marBottom w:val="0"/>
          <w:divBdr>
            <w:top w:val="none" w:sz="0" w:space="0" w:color="auto"/>
            <w:left w:val="none" w:sz="0" w:space="0" w:color="auto"/>
            <w:bottom w:val="none" w:sz="0" w:space="0" w:color="auto"/>
            <w:right w:val="none" w:sz="0" w:space="0" w:color="auto"/>
          </w:divBdr>
        </w:div>
        <w:div w:id="112967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ORDINANCE NO</vt:lpstr>
    </vt:vector>
  </TitlesOfParts>
  <Company>S&amp;H</Company>
  <LinksUpToDate>false</LinksUpToDate>
  <CharactersWithSpaces>6230</CharactersWithSpaces>
  <SharedDoc>false</SharedDoc>
  <HLinks>
    <vt:vector size="6" baseType="variant">
      <vt:variant>
        <vt:i4>1507354</vt:i4>
      </vt:variant>
      <vt:variant>
        <vt:i4>0</vt:i4>
      </vt:variant>
      <vt:variant>
        <vt:i4>0</vt:i4>
      </vt:variant>
      <vt:variant>
        <vt:i4>5</vt:i4>
      </vt:variant>
      <vt:variant>
        <vt:lpwstr>https://ecode360.com/9588172?highlight=certificate%20of%20occupancy&amp;searchId=11976489596786598</vt:lpwstr>
      </vt:variant>
      <vt:variant>
        <vt:lpwstr>9588172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Cheryl</dc:creator>
  <cp:keywords/>
  <cp:lastModifiedBy>Danielle Lavalle</cp:lastModifiedBy>
  <cp:revision>5</cp:revision>
  <cp:lastPrinted>2018-07-08T17:48:00Z</cp:lastPrinted>
  <dcterms:created xsi:type="dcterms:W3CDTF">2021-01-26T15:56:00Z</dcterms:created>
  <dcterms:modified xsi:type="dcterms:W3CDTF">2021-02-01T19:08:00Z</dcterms:modified>
</cp:coreProperties>
</file>